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D2D" w:rsidRDefault="00442D2D" w:rsidP="00442D2D">
      <w:pPr>
        <w:pStyle w:val="Heading2"/>
        <w:shd w:val="clear" w:color="auto" w:fill="FFFFFF"/>
        <w:spacing w:before="0" w:beforeAutospacing="0" w:after="0" w:afterAutospacing="0" w:line="210" w:lineRule="atLeast"/>
        <w:rPr>
          <w:rFonts w:ascii="Tahoma" w:hAnsi="Tahoma" w:cs="Tahoma"/>
          <w:color w:val="1C2A47"/>
          <w:sz w:val="24"/>
          <w:szCs w:val="24"/>
        </w:rPr>
      </w:pPr>
      <w:r>
        <w:rPr>
          <w:rFonts w:ascii="Tahoma" w:hAnsi="Tahoma" w:cs="Tahoma"/>
          <w:color w:val="1C2A47"/>
          <w:sz w:val="24"/>
          <w:szCs w:val="24"/>
          <w:rtl/>
        </w:rPr>
        <w:t>محضر جلسة لجنة الجماعات العمومية الجهوية والمحلية 10</w:t>
      </w:r>
    </w:p>
    <w:p w:rsidR="00442D2D" w:rsidRDefault="00442D2D" w:rsidP="00442D2D">
      <w:pPr>
        <w:pStyle w:val="NormalWeb"/>
        <w:shd w:val="clear" w:color="auto" w:fill="FFFFFF"/>
        <w:bidi/>
        <w:spacing w:before="0" w:beforeAutospacing="0" w:after="0" w:afterAutospacing="0" w:line="360" w:lineRule="atLeast"/>
        <w:rPr>
          <w:rFonts w:ascii="Tahoma" w:hAnsi="Tahoma" w:cs="Tahoma"/>
          <w:color w:val="333333"/>
          <w:sz w:val="17"/>
          <w:szCs w:val="17"/>
        </w:rPr>
      </w:pPr>
      <w:bookmarkStart w:id="0" w:name="_GoBack"/>
      <w:bookmarkEnd w:id="0"/>
      <w:r>
        <w:rPr>
          <w:rFonts w:ascii="Tahoma" w:hAnsi="Tahoma" w:cs="Tahoma"/>
          <w:b/>
          <w:bCs/>
          <w:color w:val="333333"/>
          <w:sz w:val="17"/>
          <w:szCs w:val="17"/>
        </w:rPr>
        <w:br/>
      </w:r>
      <w:r>
        <w:rPr>
          <w:rStyle w:val="Strong"/>
          <w:rFonts w:ascii="Tahoma" w:hAnsi="Tahoma" w:cs="Tahoma"/>
          <w:color w:val="333333"/>
          <w:sz w:val="17"/>
          <w:szCs w:val="17"/>
        </w:rPr>
        <w:t xml:space="preserve">                                 </w:t>
      </w:r>
      <w:r>
        <w:rPr>
          <w:rStyle w:val="Strong"/>
          <w:rFonts w:ascii="Tahoma" w:hAnsi="Tahoma" w:cs="Tahoma"/>
          <w:color w:val="333333"/>
          <w:sz w:val="17"/>
          <w:szCs w:val="17"/>
          <w:rtl/>
        </w:rPr>
        <w:t>محضر جلسة</w:t>
      </w:r>
    </w:p>
    <w:p w:rsidR="00442D2D" w:rsidRDefault="00442D2D" w:rsidP="00442D2D">
      <w:pPr>
        <w:pStyle w:val="NormalWeb"/>
        <w:shd w:val="clear" w:color="auto" w:fill="FFFFFF"/>
        <w:bidi/>
        <w:spacing w:before="0" w:beforeAutospacing="0" w:after="0" w:afterAutospacing="0" w:line="360" w:lineRule="atLeast"/>
        <w:rPr>
          <w:rFonts w:ascii="Tahoma" w:hAnsi="Tahoma" w:cs="Tahoma"/>
          <w:color w:val="333333"/>
          <w:sz w:val="17"/>
          <w:szCs w:val="17"/>
        </w:rPr>
      </w:pPr>
      <w:r>
        <w:rPr>
          <w:rStyle w:val="Strong"/>
          <w:rFonts w:ascii="Tahoma" w:hAnsi="Tahoma" w:cs="Tahoma"/>
          <w:color w:val="333333"/>
          <w:sz w:val="17"/>
          <w:szCs w:val="17"/>
        </w:rPr>
        <w:t> </w:t>
      </w:r>
    </w:p>
    <w:p w:rsidR="00442D2D" w:rsidRDefault="00442D2D" w:rsidP="00442D2D">
      <w:pPr>
        <w:pStyle w:val="NormalWeb"/>
        <w:shd w:val="clear" w:color="auto" w:fill="FFFFFF"/>
        <w:bidi/>
        <w:spacing w:before="0" w:beforeAutospacing="0" w:after="0" w:afterAutospacing="0" w:line="360" w:lineRule="atLeast"/>
        <w:rPr>
          <w:rFonts w:ascii="Tahoma" w:hAnsi="Tahoma" w:cs="Tahoma"/>
          <w:color w:val="333333"/>
          <w:sz w:val="17"/>
          <w:szCs w:val="17"/>
        </w:rPr>
      </w:pPr>
      <w:r>
        <w:rPr>
          <w:rStyle w:val="Strong"/>
          <w:rFonts w:ascii="Tahoma" w:hAnsi="Tahoma" w:cs="Tahoma"/>
          <w:color w:val="333333"/>
          <w:sz w:val="17"/>
          <w:szCs w:val="17"/>
          <w:rtl/>
        </w:rPr>
        <w:t>تاريخ الاجتماع</w:t>
      </w:r>
      <w:r>
        <w:rPr>
          <w:rFonts w:ascii="Tahoma" w:hAnsi="Tahoma" w:cs="Tahoma"/>
          <w:color w:val="333333"/>
          <w:sz w:val="17"/>
          <w:szCs w:val="17"/>
        </w:rPr>
        <w:t xml:space="preserve">: 07 </w:t>
      </w:r>
      <w:r>
        <w:rPr>
          <w:rFonts w:ascii="Tahoma" w:hAnsi="Tahoma" w:cs="Tahoma"/>
          <w:color w:val="333333"/>
          <w:sz w:val="17"/>
          <w:szCs w:val="17"/>
          <w:rtl/>
        </w:rPr>
        <w:t>مارس 2012</w:t>
      </w:r>
      <w:r>
        <w:rPr>
          <w:rFonts w:ascii="Tahoma" w:hAnsi="Tahoma" w:cs="Tahoma"/>
          <w:color w:val="333333"/>
          <w:sz w:val="17"/>
          <w:szCs w:val="17"/>
        </w:rPr>
        <w:t>.</w:t>
      </w:r>
    </w:p>
    <w:p w:rsidR="00442D2D" w:rsidRDefault="00442D2D" w:rsidP="00442D2D">
      <w:pPr>
        <w:pStyle w:val="NormalWeb"/>
        <w:shd w:val="clear" w:color="auto" w:fill="FFFFFF"/>
        <w:bidi/>
        <w:spacing w:before="0" w:beforeAutospacing="0" w:after="0" w:afterAutospacing="0" w:line="360" w:lineRule="atLeast"/>
        <w:rPr>
          <w:rFonts w:ascii="Tahoma" w:hAnsi="Tahoma" w:cs="Tahoma"/>
          <w:color w:val="333333"/>
          <w:sz w:val="17"/>
          <w:szCs w:val="17"/>
        </w:rPr>
      </w:pPr>
      <w:r>
        <w:rPr>
          <w:rStyle w:val="Strong"/>
          <w:rFonts w:ascii="Tahoma" w:hAnsi="Tahoma" w:cs="Tahoma"/>
          <w:color w:val="333333"/>
          <w:sz w:val="17"/>
          <w:szCs w:val="17"/>
          <w:rtl/>
        </w:rPr>
        <w:t>اجتماع</w:t>
      </w:r>
      <w:r>
        <w:rPr>
          <w:rStyle w:val="Strong"/>
          <w:rFonts w:ascii="Tahoma" w:hAnsi="Tahoma" w:cs="Tahoma"/>
          <w:color w:val="333333"/>
          <w:sz w:val="17"/>
          <w:szCs w:val="17"/>
        </w:rPr>
        <w:t>:</w:t>
      </w:r>
      <w:r>
        <w:rPr>
          <w:rStyle w:val="apple-converted-space"/>
          <w:rFonts w:ascii="Tahoma" w:hAnsi="Tahoma" w:cs="Tahoma"/>
          <w:b/>
          <w:bCs/>
          <w:color w:val="333333"/>
          <w:sz w:val="17"/>
          <w:szCs w:val="17"/>
        </w:rPr>
        <w:t> </w:t>
      </w:r>
      <w:r>
        <w:rPr>
          <w:rFonts w:ascii="Tahoma" w:hAnsi="Tahoma" w:cs="Tahoma"/>
          <w:color w:val="333333"/>
          <w:sz w:val="17"/>
          <w:szCs w:val="17"/>
        </w:rPr>
        <w:t> </w:t>
      </w:r>
      <w:r>
        <w:rPr>
          <w:rFonts w:ascii="Tahoma" w:hAnsi="Tahoma" w:cs="Tahoma"/>
          <w:color w:val="333333"/>
          <w:sz w:val="17"/>
          <w:szCs w:val="17"/>
          <w:rtl/>
        </w:rPr>
        <w:t>عدد 10</w:t>
      </w:r>
      <w:r>
        <w:rPr>
          <w:rFonts w:ascii="Tahoma" w:hAnsi="Tahoma" w:cs="Tahoma"/>
          <w:color w:val="333333"/>
          <w:sz w:val="17"/>
          <w:szCs w:val="17"/>
        </w:rPr>
        <w:t>.</w:t>
      </w:r>
    </w:p>
    <w:p w:rsidR="00442D2D" w:rsidRDefault="00442D2D" w:rsidP="00442D2D">
      <w:pPr>
        <w:pStyle w:val="NormalWeb"/>
        <w:shd w:val="clear" w:color="auto" w:fill="FFFFFF"/>
        <w:bidi/>
        <w:spacing w:before="0" w:beforeAutospacing="0" w:after="0" w:afterAutospacing="0" w:line="360" w:lineRule="atLeast"/>
        <w:rPr>
          <w:rFonts w:ascii="Tahoma" w:hAnsi="Tahoma" w:cs="Tahoma"/>
          <w:color w:val="333333"/>
          <w:sz w:val="17"/>
          <w:szCs w:val="17"/>
        </w:rPr>
      </w:pPr>
      <w:r>
        <w:rPr>
          <w:rStyle w:val="Strong"/>
          <w:rFonts w:ascii="Tahoma" w:hAnsi="Tahoma" w:cs="Tahoma"/>
          <w:color w:val="333333"/>
          <w:sz w:val="17"/>
          <w:szCs w:val="17"/>
          <w:rtl/>
        </w:rPr>
        <w:t>جدول الأعمال</w:t>
      </w:r>
      <w:r>
        <w:rPr>
          <w:rFonts w:ascii="Tahoma" w:hAnsi="Tahoma" w:cs="Tahoma"/>
          <w:color w:val="333333"/>
          <w:sz w:val="17"/>
          <w:szCs w:val="17"/>
        </w:rPr>
        <w:t xml:space="preserve">: </w:t>
      </w:r>
      <w:r>
        <w:rPr>
          <w:rFonts w:ascii="Tahoma" w:hAnsi="Tahoma" w:cs="Tahoma"/>
          <w:color w:val="333333"/>
          <w:sz w:val="17"/>
          <w:szCs w:val="17"/>
          <w:rtl/>
        </w:rPr>
        <w:t>مواصلة  النظر في منهجية العمل</w:t>
      </w:r>
      <w:r>
        <w:rPr>
          <w:rFonts w:ascii="Tahoma" w:hAnsi="Tahoma" w:cs="Tahoma"/>
          <w:color w:val="333333"/>
          <w:sz w:val="17"/>
          <w:szCs w:val="17"/>
        </w:rPr>
        <w:t>.</w:t>
      </w:r>
    </w:p>
    <w:p w:rsidR="00442D2D" w:rsidRDefault="00442D2D" w:rsidP="00442D2D">
      <w:pPr>
        <w:pStyle w:val="NormalWeb"/>
        <w:shd w:val="clear" w:color="auto" w:fill="FFFFFF"/>
        <w:bidi/>
        <w:spacing w:before="0" w:beforeAutospacing="0" w:after="0" w:afterAutospacing="0" w:line="360" w:lineRule="atLeast"/>
        <w:rPr>
          <w:rFonts w:ascii="Tahoma" w:hAnsi="Tahoma" w:cs="Tahoma"/>
          <w:color w:val="333333"/>
          <w:sz w:val="17"/>
          <w:szCs w:val="17"/>
        </w:rPr>
      </w:pPr>
      <w:r>
        <w:rPr>
          <w:rStyle w:val="Strong"/>
          <w:rFonts w:ascii="Tahoma" w:hAnsi="Tahoma" w:cs="Tahoma"/>
          <w:color w:val="333333"/>
          <w:sz w:val="17"/>
          <w:szCs w:val="17"/>
          <w:rtl/>
        </w:rPr>
        <w:t>افتتاح الجلسة</w:t>
      </w:r>
      <w:r>
        <w:rPr>
          <w:rFonts w:ascii="Tahoma" w:hAnsi="Tahoma" w:cs="Tahoma"/>
          <w:color w:val="333333"/>
          <w:sz w:val="17"/>
          <w:szCs w:val="17"/>
        </w:rPr>
        <w:t xml:space="preserve">: </w:t>
      </w:r>
      <w:r>
        <w:rPr>
          <w:rFonts w:ascii="Tahoma" w:hAnsi="Tahoma" w:cs="Tahoma"/>
          <w:color w:val="333333"/>
          <w:sz w:val="17"/>
          <w:szCs w:val="17"/>
          <w:rtl/>
        </w:rPr>
        <w:t>الساعة التاسعة والنصف صباحا</w:t>
      </w:r>
      <w:r>
        <w:rPr>
          <w:rFonts w:ascii="Tahoma" w:hAnsi="Tahoma" w:cs="Tahoma"/>
          <w:color w:val="333333"/>
          <w:sz w:val="17"/>
          <w:szCs w:val="17"/>
        </w:rPr>
        <w:t>.</w:t>
      </w:r>
    </w:p>
    <w:p w:rsidR="00442D2D" w:rsidRDefault="00442D2D" w:rsidP="00442D2D">
      <w:pPr>
        <w:pStyle w:val="NormalWeb"/>
        <w:shd w:val="clear" w:color="auto" w:fill="FFFFFF"/>
        <w:bidi/>
        <w:spacing w:before="0" w:beforeAutospacing="0" w:after="0" w:afterAutospacing="0" w:line="360" w:lineRule="atLeast"/>
        <w:rPr>
          <w:rFonts w:ascii="Tahoma" w:hAnsi="Tahoma" w:cs="Tahoma"/>
          <w:color w:val="333333"/>
          <w:sz w:val="17"/>
          <w:szCs w:val="17"/>
        </w:rPr>
      </w:pPr>
      <w:r>
        <w:rPr>
          <w:rFonts w:ascii="Tahoma" w:hAnsi="Tahoma" w:cs="Tahoma"/>
          <w:color w:val="333333"/>
          <w:sz w:val="17"/>
          <w:szCs w:val="17"/>
        </w:rPr>
        <w:t> </w:t>
      </w:r>
    </w:p>
    <w:p w:rsidR="00442D2D" w:rsidRDefault="00442D2D" w:rsidP="00442D2D">
      <w:pPr>
        <w:pStyle w:val="NormalWeb"/>
        <w:shd w:val="clear" w:color="auto" w:fill="FFFFFF"/>
        <w:bidi/>
        <w:spacing w:before="0" w:beforeAutospacing="0" w:after="0" w:afterAutospacing="0" w:line="360" w:lineRule="atLeast"/>
        <w:rPr>
          <w:rFonts w:ascii="Tahoma" w:hAnsi="Tahoma" w:cs="Tahoma"/>
          <w:color w:val="333333"/>
          <w:sz w:val="17"/>
          <w:szCs w:val="17"/>
        </w:rPr>
      </w:pPr>
      <w:r>
        <w:rPr>
          <w:rFonts w:ascii="Tahoma" w:hAnsi="Tahoma" w:cs="Tahoma"/>
          <w:color w:val="333333"/>
          <w:sz w:val="17"/>
          <w:szCs w:val="17"/>
          <w:rtl/>
        </w:rPr>
        <w:t>عقدت اللجنة جلستها بحضور ثمانية عشرة عضوا من أعضائها، واعتذار السادة فيصل الجدلاوي وشكري يعيش ونوفل الغريبي</w:t>
      </w:r>
      <w:r>
        <w:rPr>
          <w:rFonts w:ascii="Tahoma" w:hAnsi="Tahoma" w:cs="Tahoma"/>
          <w:color w:val="333333"/>
          <w:sz w:val="17"/>
          <w:szCs w:val="17"/>
        </w:rPr>
        <w:t>.</w:t>
      </w:r>
    </w:p>
    <w:p w:rsidR="00442D2D" w:rsidRDefault="00442D2D" w:rsidP="00442D2D">
      <w:pPr>
        <w:pStyle w:val="NormalWeb"/>
        <w:shd w:val="clear" w:color="auto" w:fill="FFFFFF"/>
        <w:bidi/>
        <w:spacing w:before="0" w:beforeAutospacing="0" w:after="0" w:afterAutospacing="0" w:line="360" w:lineRule="atLeast"/>
        <w:rPr>
          <w:rFonts w:ascii="Tahoma" w:hAnsi="Tahoma" w:cs="Tahoma"/>
          <w:color w:val="333333"/>
          <w:sz w:val="17"/>
          <w:szCs w:val="17"/>
        </w:rPr>
      </w:pPr>
      <w:r>
        <w:rPr>
          <w:rFonts w:ascii="Tahoma" w:hAnsi="Tahoma" w:cs="Tahoma"/>
          <w:color w:val="333333"/>
          <w:sz w:val="17"/>
          <w:szCs w:val="17"/>
        </w:rPr>
        <w:t> </w:t>
      </w:r>
    </w:p>
    <w:p w:rsidR="00442D2D" w:rsidRDefault="00442D2D" w:rsidP="00442D2D">
      <w:pPr>
        <w:pStyle w:val="NormalWeb"/>
        <w:shd w:val="clear" w:color="auto" w:fill="FFFFFF"/>
        <w:bidi/>
        <w:spacing w:before="0" w:beforeAutospacing="0" w:after="0" w:afterAutospacing="0" w:line="360" w:lineRule="atLeast"/>
        <w:rPr>
          <w:rFonts w:ascii="Tahoma" w:hAnsi="Tahoma" w:cs="Tahoma"/>
          <w:color w:val="333333"/>
          <w:sz w:val="17"/>
          <w:szCs w:val="17"/>
        </w:rPr>
      </w:pPr>
      <w:r>
        <w:rPr>
          <w:rFonts w:ascii="Tahoma" w:hAnsi="Tahoma" w:cs="Tahoma"/>
          <w:color w:val="333333"/>
          <w:sz w:val="17"/>
          <w:szCs w:val="17"/>
          <w:rtl/>
        </w:rPr>
        <w:t>وافتتح السيد رئيس اللجنة الأعمال موضحا أن اللجنة اليوم وبعد جلسات عملها متفقة على إقرار نظام لامركزي صلب نص الدستور تتمتع فيه الجماعات العمومية بالاستقلال المالي والإداري. وفي هذا الإطار تم مناقشة عدة مسائل أهمها</w:t>
      </w:r>
      <w:r>
        <w:rPr>
          <w:rStyle w:val="apple-converted-space"/>
          <w:rFonts w:ascii="Tahoma" w:hAnsi="Tahoma" w:cs="Tahoma"/>
          <w:color w:val="333333"/>
          <w:sz w:val="17"/>
          <w:szCs w:val="17"/>
        </w:rPr>
        <w:t> </w:t>
      </w:r>
      <w:r>
        <w:rPr>
          <w:rStyle w:val="Strong"/>
          <w:rFonts w:ascii="Tahoma" w:hAnsi="Tahoma" w:cs="Tahoma"/>
          <w:color w:val="333333"/>
          <w:sz w:val="17"/>
          <w:szCs w:val="17"/>
          <w:rtl/>
        </w:rPr>
        <w:t>طبيعة العلاقة بين الجماعات العمومية والدولة</w:t>
      </w:r>
      <w:r>
        <w:rPr>
          <w:rStyle w:val="apple-converted-space"/>
          <w:rFonts w:ascii="Tahoma" w:hAnsi="Tahoma" w:cs="Tahoma"/>
          <w:color w:val="333333"/>
          <w:sz w:val="17"/>
          <w:szCs w:val="17"/>
        </w:rPr>
        <w:t> </w:t>
      </w:r>
      <w:r>
        <w:rPr>
          <w:rFonts w:ascii="Tahoma" w:hAnsi="Tahoma" w:cs="Tahoma"/>
          <w:color w:val="333333"/>
          <w:sz w:val="17"/>
          <w:szCs w:val="17"/>
          <w:rtl/>
        </w:rPr>
        <w:t>وتم التأكيد على أن التنظيم اللامركزي لا يجب أن يمس بمفهوم الوحدة الوطنية المرتبطة بشكل الدولة البسيطة وهو ما طرحه تصور الإقليم كشكل جديد للتنظيم الإداري وأساسه فكرة التنمية الجهوية العادلة ، بالإضافة إلى مناقشة مسالة تعميم الدوائر البلدية على كافة أنحاء التراب التونسي او الإبقاء على المجالس القروية مع تطويرها نظرا لاستحالة القضاء على التشتت السكني في المناطق الريفية . كما تم التأكيد على الاستقلالية المالية للجماعة المحلية وربطها بضرورة الرفع من مردودية مواردها</w:t>
      </w:r>
      <w:r>
        <w:rPr>
          <w:rFonts w:ascii="Tahoma" w:hAnsi="Tahoma" w:cs="Tahoma"/>
          <w:color w:val="333333"/>
          <w:sz w:val="17"/>
          <w:szCs w:val="17"/>
        </w:rPr>
        <w:t>.</w:t>
      </w:r>
    </w:p>
    <w:p w:rsidR="00442D2D" w:rsidRDefault="00442D2D" w:rsidP="00442D2D">
      <w:pPr>
        <w:pStyle w:val="NormalWeb"/>
        <w:shd w:val="clear" w:color="auto" w:fill="FFFFFF"/>
        <w:bidi/>
        <w:spacing w:before="0" w:beforeAutospacing="0" w:after="0" w:afterAutospacing="0" w:line="360" w:lineRule="atLeast"/>
        <w:rPr>
          <w:rFonts w:ascii="Tahoma" w:hAnsi="Tahoma" w:cs="Tahoma"/>
          <w:color w:val="333333"/>
          <w:sz w:val="17"/>
          <w:szCs w:val="17"/>
        </w:rPr>
      </w:pPr>
      <w:r>
        <w:rPr>
          <w:rFonts w:ascii="Tahoma" w:hAnsi="Tahoma" w:cs="Tahoma"/>
          <w:color w:val="333333"/>
          <w:sz w:val="17"/>
          <w:szCs w:val="17"/>
        </w:rPr>
        <w:t> </w:t>
      </w:r>
    </w:p>
    <w:p w:rsidR="00442D2D" w:rsidRDefault="00442D2D" w:rsidP="00442D2D">
      <w:pPr>
        <w:pStyle w:val="NormalWeb"/>
        <w:shd w:val="clear" w:color="auto" w:fill="FFFFFF"/>
        <w:bidi/>
        <w:spacing w:before="0" w:beforeAutospacing="0" w:after="0" w:afterAutospacing="0" w:line="360" w:lineRule="atLeast"/>
        <w:rPr>
          <w:rFonts w:ascii="Tahoma" w:hAnsi="Tahoma" w:cs="Tahoma"/>
          <w:color w:val="333333"/>
          <w:sz w:val="17"/>
          <w:szCs w:val="17"/>
        </w:rPr>
      </w:pPr>
      <w:r>
        <w:rPr>
          <w:rFonts w:ascii="Tahoma" w:hAnsi="Tahoma" w:cs="Tahoma"/>
          <w:color w:val="333333"/>
          <w:sz w:val="17"/>
          <w:szCs w:val="17"/>
          <w:rtl/>
        </w:rPr>
        <w:t>كما استحوذت مسالة</w:t>
      </w:r>
      <w:r>
        <w:rPr>
          <w:rStyle w:val="apple-converted-space"/>
          <w:rFonts w:ascii="Tahoma" w:hAnsi="Tahoma" w:cs="Tahoma"/>
          <w:color w:val="333333"/>
          <w:sz w:val="17"/>
          <w:szCs w:val="17"/>
        </w:rPr>
        <w:t> </w:t>
      </w:r>
      <w:r>
        <w:rPr>
          <w:rStyle w:val="Strong"/>
          <w:rFonts w:ascii="Tahoma" w:hAnsi="Tahoma" w:cs="Tahoma"/>
          <w:color w:val="333333"/>
          <w:sz w:val="17"/>
          <w:szCs w:val="17"/>
          <w:rtl/>
        </w:rPr>
        <w:t>الرقابة</w:t>
      </w:r>
      <w:r>
        <w:rPr>
          <w:rStyle w:val="apple-converted-space"/>
          <w:rFonts w:ascii="Tahoma" w:hAnsi="Tahoma" w:cs="Tahoma"/>
          <w:color w:val="333333"/>
          <w:sz w:val="17"/>
          <w:szCs w:val="17"/>
        </w:rPr>
        <w:t> </w:t>
      </w:r>
      <w:r>
        <w:rPr>
          <w:rFonts w:ascii="Tahoma" w:hAnsi="Tahoma" w:cs="Tahoma"/>
          <w:color w:val="333333"/>
          <w:sz w:val="17"/>
          <w:szCs w:val="17"/>
          <w:rtl/>
        </w:rPr>
        <w:t>التي تخضع لها المجالس المحلية على حيز كبير من النقاش نظرا لما لها من انعكاس على استقلالية الجماعة العمومية، وقد تركزت التدخلات حول إمكانية اعتماد الرقابة اللاحقة أم رقابة سابقة ومتزامنة ولاحقة. وقد لاحظ عدد من المتدخلين أن اعتماد الرقابة السابقة والمتزامنة يتعارض مع ما يفترض أن تتمتع به الهياكل اللامركزية من استقلالية القرار.  وتم التمييز بين المراقبة الداخلية و المراقبة الخارجية على أعمال الجماعات المحلية وطرحت بهذا الخصوص عدة اقتراحات أهمها ضرورة تفعيل مراقبة التقييم</w:t>
      </w:r>
      <w:r>
        <w:rPr>
          <w:rFonts w:ascii="Tahoma" w:hAnsi="Tahoma" w:cs="Tahoma"/>
          <w:color w:val="333333"/>
          <w:sz w:val="17"/>
          <w:szCs w:val="17"/>
        </w:rPr>
        <w:t xml:space="preserve"> évaluation </w:t>
      </w:r>
      <w:r>
        <w:rPr>
          <w:rFonts w:ascii="Tahoma" w:hAnsi="Tahoma" w:cs="Tahoma"/>
          <w:color w:val="333333"/>
          <w:sz w:val="17"/>
          <w:szCs w:val="17"/>
          <w:rtl/>
        </w:rPr>
        <w:t>واعتماد الميزانية التحليلية في دراسة مشاريع الجماعات المحلية التي تخدم فكرة إحكام التصرف المالي. ومن ناحية أخرى تم اقتراح تقنية التدقيق</w:t>
      </w:r>
      <w:r>
        <w:rPr>
          <w:rFonts w:ascii="Tahoma" w:hAnsi="Tahoma" w:cs="Tahoma"/>
          <w:color w:val="333333"/>
          <w:sz w:val="17"/>
          <w:szCs w:val="17"/>
        </w:rPr>
        <w:t xml:space="preserve"> l’audit </w:t>
      </w:r>
      <w:r>
        <w:rPr>
          <w:rFonts w:ascii="Tahoma" w:hAnsi="Tahoma" w:cs="Tahoma"/>
          <w:color w:val="333333"/>
          <w:sz w:val="17"/>
          <w:szCs w:val="17"/>
          <w:rtl/>
        </w:rPr>
        <w:t>في أعمال الجماعة المحلية في كل من المادة المالية و أيضا في المادة الإدارية. وتم التوصل إلى حصر الرقابة بمختلف أشكالها المذكورة في الرقابة على الموارد والرقابة على النفقات</w:t>
      </w:r>
      <w:r>
        <w:rPr>
          <w:rFonts w:ascii="Tahoma" w:hAnsi="Tahoma" w:cs="Tahoma"/>
          <w:color w:val="333333"/>
          <w:sz w:val="17"/>
          <w:szCs w:val="17"/>
        </w:rPr>
        <w:t>.</w:t>
      </w:r>
    </w:p>
    <w:p w:rsidR="00442D2D" w:rsidRDefault="00442D2D" w:rsidP="00442D2D">
      <w:pPr>
        <w:pStyle w:val="NormalWeb"/>
        <w:shd w:val="clear" w:color="auto" w:fill="FFFFFF"/>
        <w:bidi/>
        <w:spacing w:before="0" w:beforeAutospacing="0" w:after="0" w:afterAutospacing="0" w:line="360" w:lineRule="atLeast"/>
        <w:rPr>
          <w:rFonts w:ascii="Tahoma" w:hAnsi="Tahoma" w:cs="Tahoma"/>
          <w:color w:val="333333"/>
          <w:sz w:val="17"/>
          <w:szCs w:val="17"/>
        </w:rPr>
      </w:pPr>
      <w:r>
        <w:rPr>
          <w:rFonts w:ascii="Tahoma" w:hAnsi="Tahoma" w:cs="Tahoma"/>
          <w:color w:val="333333"/>
          <w:sz w:val="17"/>
          <w:szCs w:val="17"/>
        </w:rPr>
        <w:t> </w:t>
      </w:r>
    </w:p>
    <w:p w:rsidR="00442D2D" w:rsidRDefault="00442D2D" w:rsidP="00442D2D">
      <w:pPr>
        <w:pStyle w:val="NormalWeb"/>
        <w:shd w:val="clear" w:color="auto" w:fill="FFFFFF"/>
        <w:bidi/>
        <w:spacing w:before="0" w:beforeAutospacing="0" w:after="0" w:afterAutospacing="0" w:line="360" w:lineRule="atLeast"/>
        <w:rPr>
          <w:rFonts w:ascii="Tahoma" w:hAnsi="Tahoma" w:cs="Tahoma"/>
          <w:color w:val="333333"/>
          <w:sz w:val="17"/>
          <w:szCs w:val="17"/>
        </w:rPr>
      </w:pPr>
      <w:r>
        <w:rPr>
          <w:rFonts w:ascii="Tahoma" w:hAnsi="Tahoma" w:cs="Tahoma"/>
          <w:color w:val="333333"/>
          <w:sz w:val="17"/>
          <w:szCs w:val="17"/>
          <w:rtl/>
        </w:rPr>
        <w:t>وفي نفس الإطار قام السيد الهادي الشاوش بعرض موجز لتنفيذ ميزانية الجماعات المحلية والمبادئ التي تحكمها والأسس التي تنظيمها من حيث إنجاز العمليات المالية و الحسابية للبلديات حسب القواعد المقررة بمجلة المحاسبة العمومية. حيث يقوم المحاسب كموظف للدولة بمهمة إنجاز مقابيضها و مصاريفها فيما تختص الهياكل التنفيذية للجماعة المحلية بصفة الآمر بالصرف و تخضع الحسابات السنوية لرقابة دائرة المحاسبات. كما تعرض المداخل للمسائل المتعلقة بتأدية النفقات العمومية الراجعة للجماعة المحلية ولكيفية تحويل الإعتمادات بميزانية الجماعة المحلية. كما تضمنت الوثيقة التي قدمها رسم بياني لتبويب ميزانية البلدية</w:t>
      </w:r>
      <w:r>
        <w:rPr>
          <w:rFonts w:ascii="Tahoma" w:hAnsi="Tahoma" w:cs="Tahoma"/>
          <w:color w:val="333333"/>
          <w:sz w:val="17"/>
          <w:szCs w:val="17"/>
        </w:rPr>
        <w:t>.</w:t>
      </w:r>
    </w:p>
    <w:p w:rsidR="00442D2D" w:rsidRDefault="00442D2D" w:rsidP="00442D2D">
      <w:pPr>
        <w:pStyle w:val="NormalWeb"/>
        <w:shd w:val="clear" w:color="auto" w:fill="FFFFFF"/>
        <w:bidi/>
        <w:spacing w:before="0" w:beforeAutospacing="0" w:after="0" w:afterAutospacing="0" w:line="360" w:lineRule="atLeast"/>
        <w:rPr>
          <w:rFonts w:ascii="Tahoma" w:hAnsi="Tahoma" w:cs="Tahoma"/>
          <w:color w:val="333333"/>
          <w:sz w:val="17"/>
          <w:szCs w:val="17"/>
        </w:rPr>
      </w:pPr>
      <w:r>
        <w:rPr>
          <w:rFonts w:ascii="Tahoma" w:hAnsi="Tahoma" w:cs="Tahoma"/>
          <w:color w:val="333333"/>
          <w:sz w:val="17"/>
          <w:szCs w:val="17"/>
          <w:rtl/>
        </w:rPr>
        <w:t>وضبطت  اللجنة موعدا لاحقا للإجتماعها ليوم الثلاثاء 13 مارس 2012</w:t>
      </w:r>
      <w:r>
        <w:rPr>
          <w:rFonts w:ascii="Tahoma" w:hAnsi="Tahoma" w:cs="Tahoma"/>
          <w:color w:val="333333"/>
          <w:sz w:val="17"/>
          <w:szCs w:val="17"/>
        </w:rPr>
        <w:t>.</w:t>
      </w:r>
    </w:p>
    <w:p w:rsidR="00442D2D" w:rsidRDefault="00442D2D" w:rsidP="00442D2D">
      <w:pPr>
        <w:pStyle w:val="NormalWeb"/>
        <w:shd w:val="clear" w:color="auto" w:fill="FFFFFF"/>
        <w:bidi/>
        <w:spacing w:before="0" w:beforeAutospacing="0" w:after="0" w:afterAutospacing="0" w:line="360" w:lineRule="atLeast"/>
        <w:rPr>
          <w:rFonts w:ascii="Tahoma" w:hAnsi="Tahoma" w:cs="Tahoma"/>
          <w:color w:val="333333"/>
          <w:sz w:val="17"/>
          <w:szCs w:val="17"/>
        </w:rPr>
      </w:pPr>
      <w:r>
        <w:rPr>
          <w:rFonts w:ascii="Tahoma" w:hAnsi="Tahoma" w:cs="Tahoma"/>
          <w:color w:val="333333"/>
          <w:sz w:val="17"/>
          <w:szCs w:val="17"/>
        </w:rPr>
        <w:t> </w:t>
      </w:r>
    </w:p>
    <w:p w:rsidR="00442D2D" w:rsidRDefault="00442D2D" w:rsidP="00442D2D">
      <w:pPr>
        <w:pStyle w:val="NormalWeb"/>
        <w:shd w:val="clear" w:color="auto" w:fill="FFFFFF"/>
        <w:bidi/>
        <w:spacing w:before="0" w:beforeAutospacing="0" w:after="0" w:afterAutospacing="0" w:line="360" w:lineRule="atLeast"/>
        <w:rPr>
          <w:rFonts w:ascii="Tahoma" w:hAnsi="Tahoma" w:cs="Tahoma"/>
          <w:color w:val="333333"/>
          <w:sz w:val="17"/>
          <w:szCs w:val="17"/>
        </w:rPr>
      </w:pPr>
      <w:r>
        <w:rPr>
          <w:rFonts w:ascii="Tahoma" w:hAnsi="Tahoma" w:cs="Tahoma"/>
          <w:color w:val="333333"/>
          <w:sz w:val="17"/>
          <w:szCs w:val="17"/>
          <w:rtl/>
        </w:rPr>
        <w:t>رفعت اللجنة أعمالها على الساعة 14</w:t>
      </w:r>
      <w:r>
        <w:rPr>
          <w:rFonts w:ascii="Tahoma" w:hAnsi="Tahoma" w:cs="Tahoma"/>
          <w:color w:val="333333"/>
          <w:sz w:val="17"/>
          <w:szCs w:val="17"/>
        </w:rPr>
        <w:t>.</w:t>
      </w:r>
    </w:p>
    <w:p w:rsidR="00442D2D" w:rsidRDefault="00442D2D" w:rsidP="00442D2D">
      <w:pPr>
        <w:pStyle w:val="NormalWeb"/>
        <w:shd w:val="clear" w:color="auto" w:fill="FFFFFF"/>
        <w:bidi/>
        <w:spacing w:before="0" w:beforeAutospacing="0" w:after="0" w:afterAutospacing="0" w:line="360" w:lineRule="atLeast"/>
        <w:rPr>
          <w:rFonts w:ascii="Tahoma" w:hAnsi="Tahoma" w:cs="Tahoma"/>
          <w:color w:val="333333"/>
          <w:sz w:val="17"/>
          <w:szCs w:val="17"/>
        </w:rPr>
      </w:pPr>
      <w:r>
        <w:rPr>
          <w:rFonts w:ascii="Tahoma" w:hAnsi="Tahoma" w:cs="Tahoma"/>
          <w:color w:val="333333"/>
          <w:sz w:val="17"/>
          <w:szCs w:val="17"/>
        </w:rPr>
        <w:t> </w:t>
      </w:r>
    </w:p>
    <w:p w:rsidR="00442D2D" w:rsidRDefault="00442D2D" w:rsidP="00442D2D">
      <w:pPr>
        <w:pStyle w:val="NormalWeb"/>
        <w:shd w:val="clear" w:color="auto" w:fill="FFFFFF"/>
        <w:bidi/>
        <w:spacing w:before="0" w:beforeAutospacing="0" w:after="0" w:afterAutospacing="0" w:line="360" w:lineRule="atLeast"/>
        <w:rPr>
          <w:rFonts w:ascii="Tahoma" w:hAnsi="Tahoma" w:cs="Tahoma"/>
          <w:color w:val="333333"/>
          <w:sz w:val="17"/>
          <w:szCs w:val="17"/>
        </w:rPr>
      </w:pPr>
      <w:r>
        <w:rPr>
          <w:rFonts w:ascii="Tahoma" w:hAnsi="Tahoma" w:cs="Tahoma"/>
          <w:color w:val="333333"/>
          <w:sz w:val="17"/>
          <w:szCs w:val="17"/>
        </w:rPr>
        <w:t> </w:t>
      </w:r>
    </w:p>
    <w:p w:rsidR="00442D2D" w:rsidRDefault="00442D2D" w:rsidP="00442D2D">
      <w:pPr>
        <w:pStyle w:val="NormalWeb"/>
        <w:shd w:val="clear" w:color="auto" w:fill="FFFFFF"/>
        <w:bidi/>
        <w:spacing w:before="0" w:beforeAutospacing="0" w:after="0" w:afterAutospacing="0" w:line="360" w:lineRule="atLeast"/>
        <w:rPr>
          <w:rFonts w:ascii="Tahoma" w:hAnsi="Tahoma" w:cs="Tahoma"/>
          <w:color w:val="333333"/>
          <w:sz w:val="17"/>
          <w:szCs w:val="17"/>
        </w:rPr>
      </w:pPr>
      <w:r>
        <w:rPr>
          <w:rFonts w:ascii="Tahoma" w:hAnsi="Tahoma" w:cs="Tahoma"/>
          <w:color w:val="333333"/>
          <w:sz w:val="17"/>
          <w:szCs w:val="17"/>
        </w:rPr>
        <w:t> </w:t>
      </w:r>
    </w:p>
    <w:p w:rsidR="00442D2D" w:rsidRDefault="00442D2D" w:rsidP="00442D2D">
      <w:pPr>
        <w:pStyle w:val="NormalWeb"/>
        <w:shd w:val="clear" w:color="auto" w:fill="FFFFFF"/>
        <w:bidi/>
        <w:spacing w:before="0" w:beforeAutospacing="0" w:after="0" w:afterAutospacing="0" w:line="360" w:lineRule="atLeast"/>
        <w:rPr>
          <w:rFonts w:ascii="Tahoma" w:hAnsi="Tahoma" w:cs="Tahoma"/>
          <w:color w:val="333333"/>
          <w:sz w:val="17"/>
          <w:szCs w:val="17"/>
        </w:rPr>
      </w:pPr>
      <w:r>
        <w:rPr>
          <w:rStyle w:val="Strong"/>
          <w:rFonts w:ascii="Tahoma" w:hAnsi="Tahoma" w:cs="Tahoma"/>
          <w:color w:val="333333"/>
          <w:sz w:val="17"/>
          <w:szCs w:val="17"/>
          <w:rtl/>
        </w:rPr>
        <w:t>رئيس اللجنة                                              مقرر اللجنة</w:t>
      </w:r>
    </w:p>
    <w:p w:rsidR="00442D2D" w:rsidRDefault="00442D2D" w:rsidP="00442D2D">
      <w:pPr>
        <w:pStyle w:val="NormalWeb"/>
        <w:shd w:val="clear" w:color="auto" w:fill="FFFFFF"/>
        <w:bidi/>
        <w:spacing w:before="0" w:beforeAutospacing="0" w:after="0" w:afterAutospacing="0" w:line="360" w:lineRule="atLeast"/>
        <w:rPr>
          <w:rFonts w:ascii="Tahoma" w:hAnsi="Tahoma" w:cs="Tahoma"/>
          <w:color w:val="333333"/>
          <w:sz w:val="17"/>
          <w:szCs w:val="17"/>
        </w:rPr>
      </w:pPr>
      <w:r>
        <w:rPr>
          <w:rStyle w:val="Strong"/>
          <w:rFonts w:ascii="Tahoma" w:hAnsi="Tahoma" w:cs="Tahoma"/>
          <w:color w:val="333333"/>
          <w:sz w:val="17"/>
          <w:szCs w:val="17"/>
        </w:rPr>
        <w:lastRenderedPageBreak/>
        <w:t> </w:t>
      </w:r>
    </w:p>
    <w:p w:rsidR="00442D2D" w:rsidRDefault="00442D2D" w:rsidP="00442D2D">
      <w:pPr>
        <w:pStyle w:val="NormalWeb"/>
        <w:shd w:val="clear" w:color="auto" w:fill="FFFFFF"/>
        <w:bidi/>
        <w:spacing w:before="0" w:beforeAutospacing="0" w:after="0" w:afterAutospacing="0" w:line="360" w:lineRule="atLeast"/>
        <w:rPr>
          <w:rFonts w:ascii="Tahoma" w:hAnsi="Tahoma" w:cs="Tahoma"/>
          <w:color w:val="333333"/>
          <w:sz w:val="17"/>
          <w:szCs w:val="17"/>
        </w:rPr>
      </w:pPr>
      <w:r>
        <w:rPr>
          <w:rFonts w:ascii="Tahoma" w:hAnsi="Tahoma" w:cs="Tahoma"/>
          <w:color w:val="333333"/>
          <w:sz w:val="17"/>
          <w:szCs w:val="17"/>
        </w:rPr>
        <w:t> </w:t>
      </w:r>
    </w:p>
    <w:p w:rsidR="00442D2D" w:rsidRDefault="00442D2D" w:rsidP="00442D2D">
      <w:pPr>
        <w:pStyle w:val="NormalWeb"/>
        <w:shd w:val="clear" w:color="auto" w:fill="FFFFFF"/>
        <w:bidi/>
        <w:spacing w:before="0" w:beforeAutospacing="0" w:after="0" w:afterAutospacing="0" w:line="360" w:lineRule="atLeast"/>
        <w:rPr>
          <w:rFonts w:ascii="Tahoma" w:hAnsi="Tahoma" w:cs="Tahoma"/>
          <w:color w:val="333333"/>
          <w:sz w:val="17"/>
          <w:szCs w:val="17"/>
        </w:rPr>
      </w:pPr>
      <w:r>
        <w:rPr>
          <w:rStyle w:val="Strong"/>
          <w:rFonts w:ascii="Tahoma" w:hAnsi="Tahoma" w:cs="Tahoma"/>
          <w:color w:val="333333"/>
          <w:sz w:val="17"/>
          <w:szCs w:val="17"/>
          <w:rtl/>
        </w:rPr>
        <w:t>عماد الحمامي                                                    فيصل الجدلاوي</w:t>
      </w:r>
    </w:p>
    <w:p w:rsidR="00442D2D" w:rsidRPr="00442D2D" w:rsidRDefault="00442D2D" w:rsidP="00442D2D">
      <w:pPr>
        <w:bidi/>
        <w:jc w:val="right"/>
        <w:rPr>
          <w:b/>
          <w:bCs/>
        </w:rPr>
      </w:pPr>
    </w:p>
    <w:sectPr w:rsidR="00442D2D" w:rsidRPr="00442D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0B4"/>
    <w:rsid w:val="000F2EB2"/>
    <w:rsid w:val="00224FBB"/>
    <w:rsid w:val="00442D2D"/>
    <w:rsid w:val="008803E0"/>
    <w:rsid w:val="00B530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530B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30B4"/>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B530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B530B4"/>
    <w:rPr>
      <w:b/>
      <w:bCs/>
    </w:rPr>
  </w:style>
  <w:style w:type="character" w:customStyle="1" w:styleId="apple-converted-space">
    <w:name w:val="apple-converted-space"/>
    <w:basedOn w:val="DefaultParagraphFont"/>
    <w:rsid w:val="00B530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530B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30B4"/>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B530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B530B4"/>
    <w:rPr>
      <w:b/>
      <w:bCs/>
    </w:rPr>
  </w:style>
  <w:style w:type="character" w:customStyle="1" w:styleId="apple-converted-space">
    <w:name w:val="apple-converted-space"/>
    <w:basedOn w:val="DefaultParagraphFont"/>
    <w:rsid w:val="00B53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32557">
      <w:bodyDiv w:val="1"/>
      <w:marLeft w:val="0"/>
      <w:marRight w:val="0"/>
      <w:marTop w:val="0"/>
      <w:marBottom w:val="0"/>
      <w:divBdr>
        <w:top w:val="none" w:sz="0" w:space="0" w:color="auto"/>
        <w:left w:val="none" w:sz="0" w:space="0" w:color="auto"/>
        <w:bottom w:val="none" w:sz="0" w:space="0" w:color="auto"/>
        <w:right w:val="none" w:sz="0" w:space="0" w:color="auto"/>
      </w:divBdr>
      <w:divsChild>
        <w:div w:id="1138955022">
          <w:marLeft w:val="0"/>
          <w:marRight w:val="0"/>
          <w:marTop w:val="0"/>
          <w:marBottom w:val="0"/>
          <w:divBdr>
            <w:top w:val="none" w:sz="0" w:space="0" w:color="auto"/>
            <w:left w:val="none" w:sz="0" w:space="0" w:color="auto"/>
            <w:bottom w:val="none" w:sz="0" w:space="0" w:color="auto"/>
            <w:right w:val="none" w:sz="0" w:space="0" w:color="auto"/>
          </w:divBdr>
        </w:div>
      </w:divsChild>
    </w:div>
    <w:div w:id="94986278">
      <w:bodyDiv w:val="1"/>
      <w:marLeft w:val="0"/>
      <w:marRight w:val="0"/>
      <w:marTop w:val="0"/>
      <w:marBottom w:val="0"/>
      <w:divBdr>
        <w:top w:val="none" w:sz="0" w:space="0" w:color="auto"/>
        <w:left w:val="none" w:sz="0" w:space="0" w:color="auto"/>
        <w:bottom w:val="none" w:sz="0" w:space="0" w:color="auto"/>
        <w:right w:val="none" w:sz="0" w:space="0" w:color="auto"/>
      </w:divBdr>
      <w:divsChild>
        <w:div w:id="853031396">
          <w:marLeft w:val="0"/>
          <w:marRight w:val="0"/>
          <w:marTop w:val="0"/>
          <w:marBottom w:val="0"/>
          <w:divBdr>
            <w:top w:val="none" w:sz="0" w:space="0" w:color="auto"/>
            <w:left w:val="none" w:sz="0" w:space="0" w:color="auto"/>
            <w:bottom w:val="none" w:sz="0" w:space="0" w:color="auto"/>
            <w:right w:val="none" w:sz="0" w:space="0" w:color="auto"/>
          </w:divBdr>
        </w:div>
      </w:divsChild>
    </w:div>
    <w:div w:id="378433179">
      <w:bodyDiv w:val="1"/>
      <w:marLeft w:val="0"/>
      <w:marRight w:val="0"/>
      <w:marTop w:val="0"/>
      <w:marBottom w:val="0"/>
      <w:divBdr>
        <w:top w:val="none" w:sz="0" w:space="0" w:color="auto"/>
        <w:left w:val="none" w:sz="0" w:space="0" w:color="auto"/>
        <w:bottom w:val="none" w:sz="0" w:space="0" w:color="auto"/>
        <w:right w:val="none" w:sz="0" w:space="0" w:color="auto"/>
      </w:divBdr>
      <w:divsChild>
        <w:div w:id="768815441">
          <w:marLeft w:val="0"/>
          <w:marRight w:val="0"/>
          <w:marTop w:val="0"/>
          <w:marBottom w:val="0"/>
          <w:divBdr>
            <w:top w:val="none" w:sz="0" w:space="0" w:color="auto"/>
            <w:left w:val="none" w:sz="0" w:space="0" w:color="auto"/>
            <w:bottom w:val="none" w:sz="0" w:space="0" w:color="auto"/>
            <w:right w:val="none" w:sz="0" w:space="0" w:color="auto"/>
          </w:divBdr>
        </w:div>
      </w:divsChild>
    </w:div>
    <w:div w:id="560796274">
      <w:bodyDiv w:val="1"/>
      <w:marLeft w:val="0"/>
      <w:marRight w:val="0"/>
      <w:marTop w:val="0"/>
      <w:marBottom w:val="0"/>
      <w:divBdr>
        <w:top w:val="none" w:sz="0" w:space="0" w:color="auto"/>
        <w:left w:val="none" w:sz="0" w:space="0" w:color="auto"/>
        <w:bottom w:val="none" w:sz="0" w:space="0" w:color="auto"/>
        <w:right w:val="none" w:sz="0" w:space="0" w:color="auto"/>
      </w:divBdr>
    </w:div>
    <w:div w:id="827331850">
      <w:bodyDiv w:val="1"/>
      <w:marLeft w:val="0"/>
      <w:marRight w:val="0"/>
      <w:marTop w:val="0"/>
      <w:marBottom w:val="0"/>
      <w:divBdr>
        <w:top w:val="none" w:sz="0" w:space="0" w:color="auto"/>
        <w:left w:val="none" w:sz="0" w:space="0" w:color="auto"/>
        <w:bottom w:val="none" w:sz="0" w:space="0" w:color="auto"/>
        <w:right w:val="none" w:sz="0" w:space="0" w:color="auto"/>
      </w:divBdr>
      <w:divsChild>
        <w:div w:id="974140648">
          <w:marLeft w:val="0"/>
          <w:marRight w:val="0"/>
          <w:marTop w:val="0"/>
          <w:marBottom w:val="300"/>
          <w:divBdr>
            <w:top w:val="none" w:sz="0" w:space="0" w:color="auto"/>
            <w:left w:val="none" w:sz="0" w:space="0" w:color="auto"/>
            <w:bottom w:val="none" w:sz="0" w:space="0" w:color="auto"/>
            <w:right w:val="none" w:sz="0" w:space="0" w:color="auto"/>
          </w:divBdr>
          <w:divsChild>
            <w:div w:id="10144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6239">
      <w:bodyDiv w:val="1"/>
      <w:marLeft w:val="0"/>
      <w:marRight w:val="0"/>
      <w:marTop w:val="0"/>
      <w:marBottom w:val="0"/>
      <w:divBdr>
        <w:top w:val="none" w:sz="0" w:space="0" w:color="auto"/>
        <w:left w:val="none" w:sz="0" w:space="0" w:color="auto"/>
        <w:bottom w:val="none" w:sz="0" w:space="0" w:color="auto"/>
        <w:right w:val="none" w:sz="0" w:space="0" w:color="auto"/>
      </w:divBdr>
    </w:div>
    <w:div w:id="1440683613">
      <w:bodyDiv w:val="1"/>
      <w:marLeft w:val="0"/>
      <w:marRight w:val="0"/>
      <w:marTop w:val="0"/>
      <w:marBottom w:val="0"/>
      <w:divBdr>
        <w:top w:val="none" w:sz="0" w:space="0" w:color="auto"/>
        <w:left w:val="none" w:sz="0" w:space="0" w:color="auto"/>
        <w:bottom w:val="none" w:sz="0" w:space="0" w:color="auto"/>
        <w:right w:val="none" w:sz="0" w:space="0" w:color="auto"/>
      </w:divBdr>
      <w:divsChild>
        <w:div w:id="641815180">
          <w:marLeft w:val="0"/>
          <w:marRight w:val="0"/>
          <w:marTop w:val="0"/>
          <w:marBottom w:val="300"/>
          <w:divBdr>
            <w:top w:val="none" w:sz="0" w:space="0" w:color="auto"/>
            <w:left w:val="none" w:sz="0" w:space="0" w:color="auto"/>
            <w:bottom w:val="none" w:sz="0" w:space="0" w:color="auto"/>
            <w:right w:val="none" w:sz="0" w:space="0" w:color="auto"/>
          </w:divBdr>
          <w:divsChild>
            <w:div w:id="16076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2816">
      <w:bodyDiv w:val="1"/>
      <w:marLeft w:val="0"/>
      <w:marRight w:val="0"/>
      <w:marTop w:val="0"/>
      <w:marBottom w:val="0"/>
      <w:divBdr>
        <w:top w:val="none" w:sz="0" w:space="0" w:color="auto"/>
        <w:left w:val="none" w:sz="0" w:space="0" w:color="auto"/>
        <w:bottom w:val="none" w:sz="0" w:space="0" w:color="auto"/>
        <w:right w:val="none" w:sz="0" w:space="0" w:color="auto"/>
      </w:divBdr>
    </w:div>
    <w:div w:id="1981492186">
      <w:bodyDiv w:val="1"/>
      <w:marLeft w:val="0"/>
      <w:marRight w:val="0"/>
      <w:marTop w:val="0"/>
      <w:marBottom w:val="0"/>
      <w:divBdr>
        <w:top w:val="none" w:sz="0" w:space="0" w:color="auto"/>
        <w:left w:val="none" w:sz="0" w:space="0" w:color="auto"/>
        <w:bottom w:val="none" w:sz="0" w:space="0" w:color="auto"/>
        <w:right w:val="none" w:sz="0" w:space="0" w:color="auto"/>
      </w:divBdr>
      <w:divsChild>
        <w:div w:id="1827739479">
          <w:marLeft w:val="0"/>
          <w:marRight w:val="0"/>
          <w:marTop w:val="0"/>
          <w:marBottom w:val="0"/>
          <w:divBdr>
            <w:top w:val="none" w:sz="0" w:space="0" w:color="auto"/>
            <w:left w:val="none" w:sz="0" w:space="0" w:color="auto"/>
            <w:bottom w:val="none" w:sz="0" w:space="0" w:color="auto"/>
            <w:right w:val="none" w:sz="0" w:space="0" w:color="auto"/>
          </w:divBdr>
        </w:div>
      </w:divsChild>
    </w:div>
    <w:div w:id="2049336693">
      <w:bodyDiv w:val="1"/>
      <w:marLeft w:val="0"/>
      <w:marRight w:val="0"/>
      <w:marTop w:val="0"/>
      <w:marBottom w:val="0"/>
      <w:divBdr>
        <w:top w:val="none" w:sz="0" w:space="0" w:color="auto"/>
        <w:left w:val="none" w:sz="0" w:space="0" w:color="auto"/>
        <w:bottom w:val="none" w:sz="0" w:space="0" w:color="auto"/>
        <w:right w:val="none" w:sz="0" w:space="0" w:color="auto"/>
      </w:divBdr>
      <w:divsChild>
        <w:div w:id="1732146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2325</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محضر جلسة لجنة الجماعات العمومية الجهوية والمحلية 10</vt:lpstr>
    </vt:vector>
  </TitlesOfParts>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dc:creator>
  <cp:lastModifiedBy>mira</cp:lastModifiedBy>
  <cp:revision>2</cp:revision>
  <dcterms:created xsi:type="dcterms:W3CDTF">2012-04-20T12:20:00Z</dcterms:created>
  <dcterms:modified xsi:type="dcterms:W3CDTF">2012-04-20T12:20:00Z</dcterms:modified>
</cp:coreProperties>
</file>