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EB9" w:rsidRDefault="00FB4E12" w:rsidP="00244621">
      <w:pPr>
        <w:pStyle w:val="NormalWeb"/>
        <w:bidi/>
        <w:spacing w:before="0" w:beforeAutospacing="0" w:after="48" w:afterAutospacing="0"/>
        <w:jc w:val="center"/>
        <w:rPr>
          <w:rFonts w:asciiTheme="majorBidi" w:hAnsiTheme="majorBidi" w:cstheme="majorBidi"/>
          <w:color w:val="000000"/>
          <w:sz w:val="36"/>
          <w:szCs w:val="36"/>
        </w:rPr>
      </w:pPr>
      <w:r w:rsidRPr="00D72EB9">
        <w:rPr>
          <w:rFonts w:asciiTheme="majorBidi" w:hAnsiTheme="majorBidi" w:cstheme="majorBidi"/>
          <w:color w:val="000000"/>
          <w:sz w:val="36"/>
          <w:szCs w:val="36"/>
          <w:rtl/>
        </w:rPr>
        <w:t xml:space="preserve">قانون أساسي يتعلق بإحداث هيئة وقتية للإشراف </w:t>
      </w:r>
    </w:p>
    <w:p w:rsidR="00FB4E12" w:rsidRPr="00D72EB9" w:rsidRDefault="00FB4E12" w:rsidP="00244621">
      <w:pPr>
        <w:pStyle w:val="NormalWeb"/>
        <w:bidi/>
        <w:spacing w:before="0" w:beforeAutospacing="0" w:after="48" w:afterAutospacing="0"/>
        <w:jc w:val="center"/>
        <w:rPr>
          <w:rFonts w:asciiTheme="majorBidi" w:hAnsiTheme="majorBidi" w:cstheme="majorBidi"/>
          <w:color w:val="000000"/>
          <w:sz w:val="36"/>
          <w:szCs w:val="36"/>
        </w:rPr>
      </w:pPr>
      <w:r w:rsidRPr="00D72EB9">
        <w:rPr>
          <w:rFonts w:asciiTheme="majorBidi" w:hAnsiTheme="majorBidi" w:cstheme="majorBidi"/>
          <w:color w:val="000000"/>
          <w:sz w:val="36"/>
          <w:szCs w:val="36"/>
          <w:rtl/>
        </w:rPr>
        <w:t>على القضاء العدلي</w:t>
      </w:r>
      <w:r w:rsidR="00F03BEF">
        <w:rPr>
          <w:rStyle w:val="FootnoteReference"/>
          <w:rFonts w:asciiTheme="majorBidi" w:hAnsiTheme="majorBidi" w:cstheme="majorBidi"/>
          <w:color w:val="000000"/>
          <w:sz w:val="36"/>
          <w:szCs w:val="36"/>
          <w:rtl/>
        </w:rPr>
        <w:footnoteReference w:id="1"/>
      </w:r>
    </w:p>
    <w:p w:rsidR="00FB4E12" w:rsidRPr="00FB4E12" w:rsidRDefault="00FB4E12" w:rsidP="00244621">
      <w:pPr>
        <w:pStyle w:val="NormalWeb"/>
        <w:bidi/>
        <w:spacing w:before="0" w:beforeAutospacing="0" w:after="48" w:afterAutospacing="0"/>
        <w:rPr>
          <w:rFonts w:ascii="Arial" w:hAnsi="Arial" w:cs="Arial"/>
          <w:color w:val="000000"/>
          <w:sz w:val="28"/>
          <w:szCs w:val="28"/>
          <w:rtl/>
        </w:rPr>
      </w:pPr>
    </w:p>
    <w:p w:rsidR="00D72EB9" w:rsidRDefault="00D72EB9" w:rsidP="00244621">
      <w:pPr>
        <w:pStyle w:val="NormalWeb"/>
        <w:bidi/>
        <w:spacing w:before="0" w:beforeAutospacing="0" w:after="48" w:afterAutospacing="0"/>
        <w:rPr>
          <w:rFonts w:ascii="Arial" w:hAnsi="Arial" w:cs="Arial"/>
          <w:color w:val="000000"/>
          <w:sz w:val="28"/>
          <w:szCs w:val="28"/>
        </w:rPr>
      </w:pPr>
    </w:p>
    <w:p w:rsidR="00FB4E12" w:rsidRPr="00D72EB9" w:rsidRDefault="00FB4E12" w:rsidP="00244621">
      <w:pPr>
        <w:pStyle w:val="NormalWeb"/>
        <w:bidi/>
        <w:spacing w:before="0" w:beforeAutospacing="0" w:after="48" w:afterAutospacing="0"/>
        <w:jc w:val="center"/>
        <w:rPr>
          <w:rFonts w:asciiTheme="majorBidi" w:hAnsiTheme="majorBidi" w:cstheme="majorBidi"/>
          <w:color w:val="000000"/>
          <w:sz w:val="36"/>
          <w:szCs w:val="36"/>
          <w:rtl/>
        </w:rPr>
      </w:pPr>
      <w:r w:rsidRPr="00D72EB9">
        <w:rPr>
          <w:rFonts w:asciiTheme="majorBidi" w:hAnsiTheme="majorBidi" w:cstheme="majorBidi"/>
          <w:color w:val="000000"/>
          <w:sz w:val="36"/>
          <w:szCs w:val="36"/>
          <w:rtl/>
        </w:rPr>
        <w:t>الأح</w:t>
      </w:r>
      <w:r w:rsidR="00D72EB9">
        <w:rPr>
          <w:rFonts w:asciiTheme="majorBidi" w:hAnsiTheme="majorBidi" w:cstheme="majorBidi" w:hint="cs"/>
          <w:color w:val="000000"/>
          <w:sz w:val="36"/>
          <w:szCs w:val="36"/>
          <w:rtl/>
          <w:lang w:bidi="ar-TN"/>
        </w:rPr>
        <w:t>ـــ</w:t>
      </w:r>
      <w:r w:rsidRPr="00D72EB9">
        <w:rPr>
          <w:rFonts w:asciiTheme="majorBidi" w:hAnsiTheme="majorBidi" w:cstheme="majorBidi"/>
          <w:color w:val="000000"/>
          <w:sz w:val="36"/>
          <w:szCs w:val="36"/>
          <w:rtl/>
        </w:rPr>
        <w:t>ك</w:t>
      </w:r>
      <w:r w:rsidR="00D72EB9">
        <w:rPr>
          <w:rFonts w:asciiTheme="majorBidi" w:hAnsiTheme="majorBidi" w:cstheme="majorBidi" w:hint="cs"/>
          <w:color w:val="000000"/>
          <w:sz w:val="36"/>
          <w:szCs w:val="36"/>
          <w:rtl/>
        </w:rPr>
        <w:t>ــــ</w:t>
      </w:r>
      <w:r w:rsidRPr="00D72EB9">
        <w:rPr>
          <w:rFonts w:asciiTheme="majorBidi" w:hAnsiTheme="majorBidi" w:cstheme="majorBidi"/>
          <w:color w:val="000000"/>
          <w:sz w:val="36"/>
          <w:szCs w:val="36"/>
          <w:rtl/>
        </w:rPr>
        <w:t>ام ال</w:t>
      </w:r>
      <w:r w:rsidR="00D72EB9">
        <w:rPr>
          <w:rFonts w:asciiTheme="majorBidi" w:hAnsiTheme="majorBidi" w:cstheme="majorBidi" w:hint="cs"/>
          <w:color w:val="000000"/>
          <w:sz w:val="36"/>
          <w:szCs w:val="36"/>
          <w:rtl/>
        </w:rPr>
        <w:t>ــــ</w:t>
      </w:r>
      <w:r w:rsidRPr="00D72EB9">
        <w:rPr>
          <w:rFonts w:asciiTheme="majorBidi" w:hAnsiTheme="majorBidi" w:cstheme="majorBidi"/>
          <w:color w:val="000000"/>
          <w:sz w:val="36"/>
          <w:szCs w:val="36"/>
          <w:rtl/>
        </w:rPr>
        <w:t>ع</w:t>
      </w:r>
      <w:r w:rsidR="00D72EB9">
        <w:rPr>
          <w:rFonts w:asciiTheme="majorBidi" w:hAnsiTheme="majorBidi" w:cstheme="majorBidi" w:hint="cs"/>
          <w:color w:val="000000"/>
          <w:sz w:val="36"/>
          <w:szCs w:val="36"/>
          <w:rtl/>
        </w:rPr>
        <w:t>ـــــ</w:t>
      </w:r>
      <w:r w:rsidRPr="00D72EB9">
        <w:rPr>
          <w:rFonts w:asciiTheme="majorBidi" w:hAnsiTheme="majorBidi" w:cstheme="majorBidi"/>
          <w:color w:val="000000"/>
          <w:sz w:val="36"/>
          <w:szCs w:val="36"/>
          <w:rtl/>
        </w:rPr>
        <w:t>ام</w:t>
      </w:r>
      <w:r w:rsidR="00D72EB9">
        <w:rPr>
          <w:rFonts w:asciiTheme="majorBidi" w:hAnsiTheme="majorBidi" w:cstheme="majorBidi" w:hint="cs"/>
          <w:color w:val="000000"/>
          <w:sz w:val="36"/>
          <w:szCs w:val="36"/>
          <w:rtl/>
        </w:rPr>
        <w:t>ــــــ</w:t>
      </w:r>
      <w:r w:rsidRPr="00D72EB9">
        <w:rPr>
          <w:rFonts w:asciiTheme="majorBidi" w:hAnsiTheme="majorBidi" w:cstheme="majorBidi"/>
          <w:color w:val="000000"/>
          <w:sz w:val="36"/>
          <w:szCs w:val="36"/>
          <w:rtl/>
        </w:rPr>
        <w:t>ة</w:t>
      </w:r>
    </w:p>
    <w:p w:rsidR="00FB4E12" w:rsidRPr="00FB4E12" w:rsidRDefault="004006FD" w:rsidP="00244621">
      <w:pPr>
        <w:pStyle w:val="NormalWeb"/>
        <w:tabs>
          <w:tab w:val="left" w:pos="5341"/>
        </w:tabs>
        <w:bidi/>
        <w:spacing w:before="0" w:beforeAutospacing="0" w:after="48" w:afterAutospacing="0"/>
        <w:rPr>
          <w:rFonts w:ascii="Arial" w:hAnsi="Arial" w:cs="Arial"/>
          <w:color w:val="000000"/>
          <w:sz w:val="28"/>
          <w:szCs w:val="28"/>
          <w:rtl/>
        </w:rPr>
      </w:pPr>
      <w:r>
        <w:rPr>
          <w:rFonts w:ascii="Arial" w:hAnsi="Arial" w:cs="Arial"/>
          <w:color w:val="000000"/>
          <w:sz w:val="28"/>
          <w:szCs w:val="28"/>
          <w:rtl/>
        </w:rPr>
        <w:tab/>
      </w:r>
    </w:p>
    <w:p w:rsidR="00FB4E12" w:rsidRPr="004006FD" w:rsidRDefault="00D72EB9" w:rsidP="00244621">
      <w:pPr>
        <w:pStyle w:val="NormalWeb"/>
        <w:bidi/>
        <w:spacing w:before="0" w:beforeAutospacing="0" w:after="200" w:afterAutospacing="0"/>
        <w:rPr>
          <w:rFonts w:asciiTheme="majorBidi" w:hAnsiTheme="majorBidi" w:cstheme="majorBidi"/>
          <w:color w:val="000000"/>
          <w:sz w:val="28"/>
          <w:szCs w:val="28"/>
          <w:u w:val="single"/>
          <w:rtl/>
        </w:rPr>
      </w:pPr>
      <w:r w:rsidRPr="00D72EB9">
        <w:rPr>
          <w:rFonts w:asciiTheme="majorBidi" w:hAnsiTheme="majorBidi" w:cstheme="majorBidi"/>
          <w:color w:val="000000"/>
          <w:sz w:val="28"/>
          <w:szCs w:val="28"/>
          <w:u w:val="single"/>
          <w:rtl/>
        </w:rPr>
        <w:t>الفصل الأول</w:t>
      </w:r>
    </w:p>
    <w:p w:rsidR="00FB4E12" w:rsidRPr="00D72EB9" w:rsidRDefault="00FB4E12" w:rsidP="00244621">
      <w:pPr>
        <w:pStyle w:val="NormalWeb"/>
        <w:bidi/>
        <w:spacing w:before="0" w:beforeAutospacing="0" w:after="48" w:afterAutospacing="0"/>
        <w:jc w:val="both"/>
        <w:rPr>
          <w:rFonts w:asciiTheme="majorBidi" w:hAnsiTheme="majorBidi" w:cstheme="majorBidi"/>
          <w:color w:val="000000"/>
          <w:sz w:val="28"/>
          <w:szCs w:val="28"/>
          <w:rtl/>
        </w:rPr>
      </w:pPr>
      <w:r w:rsidRPr="00D72EB9">
        <w:rPr>
          <w:rFonts w:asciiTheme="majorBidi" w:hAnsiTheme="majorBidi" w:cstheme="majorBidi"/>
          <w:color w:val="000000"/>
          <w:sz w:val="28"/>
          <w:szCs w:val="28"/>
          <w:rtl/>
        </w:rPr>
        <w:t>تحدث بمقتضى هذا القانون هيئة وقتية مستقلة تشرف على شؤون القضاء العدلي تتمتع بالإستقلالية الإدارية والمالية تحل محل المجلس الأعلى للقضاء تسمى "هيئة وقتية للإشراف على القضاء العدلي" ويشار إليها في هذا القانون بعبارة "الهيئة". </w:t>
      </w:r>
    </w:p>
    <w:p w:rsidR="00FB4E12" w:rsidRPr="00D72EB9" w:rsidRDefault="00FB4E12" w:rsidP="00244621">
      <w:pPr>
        <w:pStyle w:val="NormalWeb"/>
        <w:bidi/>
        <w:spacing w:before="0" w:beforeAutospacing="0" w:after="48" w:afterAutospacing="0"/>
        <w:jc w:val="both"/>
        <w:rPr>
          <w:rFonts w:asciiTheme="majorBidi" w:hAnsiTheme="majorBidi" w:cstheme="majorBidi"/>
          <w:color w:val="000000"/>
          <w:sz w:val="28"/>
          <w:szCs w:val="28"/>
          <w:rtl/>
        </w:rPr>
      </w:pPr>
      <w:r w:rsidRPr="00D72EB9">
        <w:rPr>
          <w:rFonts w:asciiTheme="majorBidi" w:hAnsiTheme="majorBidi" w:cstheme="majorBidi"/>
          <w:color w:val="000000"/>
          <w:sz w:val="28"/>
          <w:szCs w:val="28"/>
          <w:rtl/>
        </w:rPr>
        <w:t>تظبط الهيئة نظامها الداخلي الذي ينظم سير عملها. </w:t>
      </w:r>
    </w:p>
    <w:p w:rsidR="00FB4E12" w:rsidRPr="00D72EB9" w:rsidRDefault="00FB4E12" w:rsidP="00244621">
      <w:pPr>
        <w:pStyle w:val="NormalWeb"/>
        <w:bidi/>
        <w:spacing w:before="0" w:beforeAutospacing="0" w:after="48" w:afterAutospacing="0"/>
        <w:rPr>
          <w:rFonts w:asciiTheme="majorBidi" w:hAnsiTheme="majorBidi" w:cstheme="majorBidi"/>
          <w:color w:val="000000"/>
          <w:sz w:val="28"/>
          <w:szCs w:val="28"/>
          <w:rtl/>
        </w:rPr>
      </w:pPr>
    </w:p>
    <w:p w:rsidR="0086229D" w:rsidRPr="004006FD" w:rsidRDefault="004006FD" w:rsidP="00244621">
      <w:pPr>
        <w:pStyle w:val="NormalWeb"/>
        <w:bidi/>
        <w:spacing w:before="0" w:beforeAutospacing="0" w:after="200" w:afterAutospacing="0"/>
        <w:rPr>
          <w:rFonts w:asciiTheme="majorBidi" w:hAnsiTheme="majorBidi" w:cstheme="majorBidi"/>
          <w:color w:val="000000"/>
          <w:sz w:val="28"/>
          <w:szCs w:val="28"/>
          <w:u w:val="single"/>
        </w:rPr>
      </w:pPr>
      <w:r>
        <w:rPr>
          <w:rFonts w:asciiTheme="majorBidi" w:hAnsiTheme="majorBidi" w:cstheme="majorBidi"/>
          <w:color w:val="000000"/>
          <w:sz w:val="28"/>
          <w:szCs w:val="28"/>
          <w:u w:val="single"/>
          <w:rtl/>
        </w:rPr>
        <w:t> الفصل 2</w:t>
      </w:r>
    </w:p>
    <w:p w:rsidR="00FB4E12" w:rsidRPr="00D72EB9" w:rsidRDefault="00FB4E12" w:rsidP="00244621">
      <w:pPr>
        <w:pStyle w:val="NormalWeb"/>
        <w:bidi/>
        <w:spacing w:before="0" w:beforeAutospacing="0" w:after="48" w:afterAutospacing="0"/>
        <w:jc w:val="both"/>
        <w:rPr>
          <w:rFonts w:asciiTheme="majorBidi" w:hAnsiTheme="majorBidi" w:cstheme="majorBidi"/>
          <w:color w:val="000000"/>
          <w:sz w:val="28"/>
          <w:szCs w:val="28"/>
          <w:rtl/>
        </w:rPr>
      </w:pPr>
      <w:r w:rsidRPr="00D72EB9">
        <w:rPr>
          <w:rFonts w:asciiTheme="majorBidi" w:hAnsiTheme="majorBidi" w:cstheme="majorBidi"/>
          <w:color w:val="000000"/>
          <w:sz w:val="28"/>
          <w:szCs w:val="28"/>
          <w:rtl/>
        </w:rPr>
        <w:t>تنظر الهيئة في المسار المهني للقضاة من تسمية وترقية ونقلة وتأديب.</w:t>
      </w:r>
    </w:p>
    <w:p w:rsidR="00FB4E12" w:rsidRPr="00D72EB9" w:rsidRDefault="00FB4E12" w:rsidP="00244621">
      <w:pPr>
        <w:pStyle w:val="NormalWeb"/>
        <w:bidi/>
        <w:spacing w:before="0" w:beforeAutospacing="0" w:after="48" w:afterAutospacing="0"/>
        <w:jc w:val="both"/>
        <w:rPr>
          <w:rFonts w:asciiTheme="majorBidi" w:hAnsiTheme="majorBidi" w:cstheme="majorBidi"/>
          <w:color w:val="000000"/>
          <w:sz w:val="28"/>
          <w:szCs w:val="28"/>
          <w:rtl/>
        </w:rPr>
      </w:pPr>
      <w:r w:rsidRPr="00D72EB9">
        <w:rPr>
          <w:rFonts w:asciiTheme="majorBidi" w:hAnsiTheme="majorBidi" w:cstheme="majorBidi"/>
          <w:color w:val="000000"/>
          <w:sz w:val="28"/>
          <w:szCs w:val="28"/>
          <w:rtl/>
        </w:rPr>
        <w:t>وتبدي رأياً إستشارياً في مشاريع القوانين المتعلقة بسير العمل القضائي وأساليب إصلاح منظومة القضاء العدلي. ولها أن تقدم من تلقاء نفسها الإقتراحات والتوصيات التي تراها ملائمة في كل ما من شأنه تطوير العمل القضائي.</w:t>
      </w:r>
    </w:p>
    <w:p w:rsidR="00FB4E12" w:rsidRPr="00D72EB9" w:rsidRDefault="00FB4E12" w:rsidP="00244621">
      <w:pPr>
        <w:pStyle w:val="NormalWeb"/>
        <w:bidi/>
        <w:spacing w:before="0" w:beforeAutospacing="0" w:after="48" w:afterAutospacing="0"/>
        <w:rPr>
          <w:rFonts w:asciiTheme="majorBidi" w:hAnsiTheme="majorBidi" w:cstheme="majorBidi"/>
          <w:color w:val="000000"/>
          <w:sz w:val="28"/>
          <w:szCs w:val="28"/>
          <w:rtl/>
        </w:rPr>
      </w:pPr>
    </w:p>
    <w:p w:rsidR="0086229D" w:rsidRPr="004006FD" w:rsidRDefault="004006FD" w:rsidP="00244621">
      <w:pPr>
        <w:pStyle w:val="NormalWeb"/>
        <w:bidi/>
        <w:spacing w:before="0" w:beforeAutospacing="0" w:after="200" w:afterAutospacing="0"/>
        <w:rPr>
          <w:rFonts w:asciiTheme="majorBidi" w:hAnsiTheme="majorBidi" w:cstheme="majorBidi"/>
          <w:color w:val="000000"/>
          <w:sz w:val="28"/>
          <w:szCs w:val="28"/>
          <w:u w:val="single"/>
        </w:rPr>
      </w:pPr>
      <w:r>
        <w:rPr>
          <w:rFonts w:asciiTheme="majorBidi" w:hAnsiTheme="majorBidi" w:cstheme="majorBidi"/>
          <w:color w:val="000000"/>
          <w:sz w:val="28"/>
          <w:szCs w:val="28"/>
          <w:u w:val="single"/>
          <w:rtl/>
        </w:rPr>
        <w:t>الفصل 3</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color w:val="000000"/>
          <w:sz w:val="28"/>
          <w:szCs w:val="28"/>
          <w:rtl/>
        </w:rPr>
      </w:pPr>
      <w:r w:rsidRPr="00D72EB9">
        <w:rPr>
          <w:rFonts w:asciiTheme="majorBidi" w:hAnsiTheme="majorBidi" w:cstheme="majorBidi"/>
          <w:color w:val="000000"/>
          <w:sz w:val="28"/>
          <w:szCs w:val="28"/>
          <w:rtl/>
        </w:rPr>
        <w:t>لا تصح مداولات الهيئة إلا بحضور ثلثي أعضائها على الأقل. و إذا لم يتوفر النصاب المذكور تعاد الدعوة لانعقادها خلال عشرة أيام على أن لا يقل عدد الحضور عن الثلث. وفي هذه الصورة تكون مداولاتها صحيحة.</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color w:val="000000"/>
          <w:sz w:val="28"/>
          <w:szCs w:val="28"/>
          <w:rtl/>
        </w:rPr>
      </w:pPr>
      <w:r w:rsidRPr="00D72EB9">
        <w:rPr>
          <w:rFonts w:asciiTheme="majorBidi" w:hAnsiTheme="majorBidi" w:cstheme="majorBidi"/>
          <w:color w:val="000000"/>
          <w:sz w:val="28"/>
          <w:szCs w:val="28"/>
          <w:rtl/>
        </w:rPr>
        <w:t>وتتخذ الهيئة قراراتها بأغلبية أعضائها الحاضرين بإستثناء حالة رفع الحصانة التي تتخذ فيها القرارات بالأغلبية المطلقة لأعضائها. وفي حالة تساوي الأصوات يرجح صوت الرئيس.</w:t>
      </w:r>
    </w:p>
    <w:p w:rsidR="00FB4E12" w:rsidRPr="00D72EB9" w:rsidRDefault="004C2DB9" w:rsidP="00244621">
      <w:pPr>
        <w:pStyle w:val="NormalWeb"/>
        <w:bidi/>
        <w:spacing w:before="0" w:beforeAutospacing="0" w:after="0" w:afterAutospacing="0" w:line="276" w:lineRule="auto"/>
        <w:jc w:val="both"/>
        <w:rPr>
          <w:rFonts w:asciiTheme="majorBidi" w:hAnsiTheme="majorBidi" w:cstheme="majorBidi"/>
          <w:color w:val="000000"/>
          <w:sz w:val="28"/>
          <w:szCs w:val="28"/>
          <w:rtl/>
        </w:rPr>
      </w:pPr>
      <w:r>
        <w:rPr>
          <w:rFonts w:asciiTheme="majorBidi" w:hAnsiTheme="majorBidi" w:cstheme="majorBidi"/>
          <w:color w:val="000000"/>
          <w:sz w:val="28"/>
          <w:szCs w:val="28"/>
          <w:rtl/>
        </w:rPr>
        <w:t>تكون جلسات الهيئة سري</w:t>
      </w:r>
      <w:r>
        <w:rPr>
          <w:rFonts w:asciiTheme="majorBidi" w:hAnsiTheme="majorBidi" w:cstheme="majorBidi" w:hint="cs"/>
          <w:color w:val="000000"/>
          <w:sz w:val="28"/>
          <w:szCs w:val="28"/>
          <w:rtl/>
        </w:rPr>
        <w:t>ة</w:t>
      </w:r>
      <w:r w:rsidR="00FB4E12" w:rsidRPr="00D72EB9">
        <w:rPr>
          <w:rFonts w:asciiTheme="majorBidi" w:hAnsiTheme="majorBidi" w:cstheme="majorBidi"/>
          <w:color w:val="000000"/>
          <w:sz w:val="28"/>
          <w:szCs w:val="28"/>
          <w:rtl/>
        </w:rPr>
        <w:t xml:space="preserve"> عند النظر في الحصانة والتأديب وتكون قراراتها في هذا الشأن معللة.</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color w:val="000000"/>
          <w:sz w:val="28"/>
          <w:szCs w:val="28"/>
          <w:rtl/>
        </w:rPr>
      </w:pPr>
      <w:r w:rsidRPr="00D72EB9">
        <w:rPr>
          <w:rFonts w:asciiTheme="majorBidi" w:hAnsiTheme="majorBidi" w:cstheme="majorBidi"/>
          <w:color w:val="000000"/>
          <w:sz w:val="28"/>
          <w:szCs w:val="28"/>
          <w:rtl/>
        </w:rPr>
        <w:t>يمكن الطعن في قرارات الهيئة أمام المحكمة الإدارية وفقاً لمقتضيات القانون عدد 40 لسنة 1972 المؤرخ في غرة جوان 1972 والمتعلق بالمحكمة الإدارية.  </w:t>
      </w:r>
    </w:p>
    <w:p w:rsidR="00FB4E12" w:rsidRPr="00D72EB9" w:rsidRDefault="00FB4E12" w:rsidP="00244621">
      <w:pPr>
        <w:pStyle w:val="NormalWeb"/>
        <w:bidi/>
        <w:spacing w:before="0" w:beforeAutospacing="0" w:after="48" w:afterAutospacing="0"/>
        <w:rPr>
          <w:rFonts w:asciiTheme="majorBidi" w:hAnsiTheme="majorBidi" w:cstheme="majorBidi"/>
          <w:color w:val="000000"/>
          <w:sz w:val="28"/>
          <w:szCs w:val="28"/>
          <w:rtl/>
        </w:rPr>
      </w:pPr>
    </w:p>
    <w:p w:rsidR="0086229D" w:rsidRPr="004006FD" w:rsidRDefault="004006FD" w:rsidP="00244621">
      <w:pPr>
        <w:pStyle w:val="NormalWeb"/>
        <w:bidi/>
        <w:spacing w:before="0" w:beforeAutospacing="0" w:after="200" w:afterAutospacing="0"/>
        <w:rPr>
          <w:rFonts w:asciiTheme="majorBidi" w:hAnsiTheme="majorBidi" w:cstheme="majorBidi"/>
          <w:color w:val="000000"/>
          <w:sz w:val="28"/>
          <w:szCs w:val="28"/>
          <w:u w:val="single"/>
        </w:rPr>
      </w:pPr>
      <w:r>
        <w:rPr>
          <w:rFonts w:asciiTheme="majorBidi" w:hAnsiTheme="majorBidi" w:cstheme="majorBidi"/>
          <w:color w:val="000000"/>
          <w:sz w:val="28"/>
          <w:szCs w:val="28"/>
          <w:u w:val="single"/>
          <w:rtl/>
        </w:rPr>
        <w:t>الفصل 4</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color w:val="000000"/>
          <w:sz w:val="28"/>
          <w:szCs w:val="28"/>
          <w:rtl/>
        </w:rPr>
      </w:pPr>
      <w:r w:rsidRPr="00D72EB9">
        <w:rPr>
          <w:rFonts w:asciiTheme="majorBidi" w:hAnsiTheme="majorBidi" w:cstheme="majorBidi"/>
          <w:color w:val="000000"/>
          <w:sz w:val="28"/>
          <w:szCs w:val="28"/>
          <w:rtl/>
        </w:rPr>
        <w:t>ترفع الهيئة كل ستة أشهر تقريراً عن سير أعمالها لكل من رئيس المجلس المكلف بالتشريع ورئيس الجمهورية ورئيس الحكومة.  </w:t>
      </w:r>
    </w:p>
    <w:p w:rsidR="00FB4E12" w:rsidRDefault="00FB4E12" w:rsidP="00244621">
      <w:pPr>
        <w:pStyle w:val="NormalWeb"/>
        <w:bidi/>
        <w:spacing w:before="0" w:beforeAutospacing="0" w:after="48" w:afterAutospacing="0"/>
        <w:rPr>
          <w:rFonts w:asciiTheme="majorBidi" w:hAnsiTheme="majorBidi" w:cstheme="majorBidi"/>
          <w:color w:val="000000"/>
          <w:sz w:val="28"/>
          <w:szCs w:val="28"/>
          <w:rtl/>
        </w:rPr>
      </w:pPr>
    </w:p>
    <w:p w:rsidR="00D72EB9" w:rsidRDefault="00D72EB9" w:rsidP="00244621">
      <w:pPr>
        <w:pStyle w:val="NormalWeb"/>
        <w:bidi/>
        <w:spacing w:before="0" w:beforeAutospacing="0" w:after="48" w:afterAutospacing="0"/>
        <w:rPr>
          <w:rFonts w:asciiTheme="majorBidi" w:hAnsiTheme="majorBidi" w:cstheme="majorBidi"/>
          <w:color w:val="000000"/>
          <w:sz w:val="28"/>
          <w:szCs w:val="28"/>
          <w:rtl/>
        </w:rPr>
      </w:pPr>
    </w:p>
    <w:p w:rsidR="00D72EB9" w:rsidRDefault="00D72EB9" w:rsidP="00244621">
      <w:pPr>
        <w:pStyle w:val="NormalWeb"/>
        <w:bidi/>
        <w:spacing w:before="0" w:beforeAutospacing="0" w:after="48" w:afterAutospacing="0"/>
        <w:rPr>
          <w:rFonts w:asciiTheme="majorBidi" w:hAnsiTheme="majorBidi" w:cstheme="majorBidi"/>
          <w:color w:val="000000"/>
          <w:sz w:val="28"/>
          <w:szCs w:val="28"/>
        </w:rPr>
      </w:pPr>
    </w:p>
    <w:p w:rsidR="004006FD" w:rsidRDefault="004006FD" w:rsidP="00244621">
      <w:pPr>
        <w:pStyle w:val="NormalWeb"/>
        <w:bidi/>
        <w:spacing w:before="0" w:beforeAutospacing="0" w:after="48" w:afterAutospacing="0"/>
        <w:rPr>
          <w:rFonts w:asciiTheme="majorBidi" w:hAnsiTheme="majorBidi" w:cstheme="majorBidi"/>
          <w:color w:val="000000"/>
          <w:sz w:val="28"/>
          <w:szCs w:val="28"/>
        </w:rPr>
      </w:pPr>
    </w:p>
    <w:p w:rsidR="004006FD" w:rsidRPr="00D72EB9" w:rsidRDefault="004006FD" w:rsidP="00244621">
      <w:pPr>
        <w:pStyle w:val="NormalWeb"/>
        <w:bidi/>
        <w:spacing w:before="0" w:beforeAutospacing="0" w:after="48" w:afterAutospacing="0"/>
        <w:rPr>
          <w:rFonts w:asciiTheme="majorBidi" w:hAnsiTheme="majorBidi" w:cstheme="majorBidi"/>
          <w:color w:val="000000"/>
          <w:sz w:val="28"/>
          <w:szCs w:val="28"/>
        </w:rPr>
      </w:pPr>
    </w:p>
    <w:p w:rsidR="00FB4E12" w:rsidRPr="00D72EB9" w:rsidRDefault="00FB4E12" w:rsidP="00244621">
      <w:pPr>
        <w:bidi/>
        <w:spacing w:line="240" w:lineRule="auto"/>
        <w:rPr>
          <w:rFonts w:asciiTheme="majorBidi" w:hAnsiTheme="majorBidi" w:cstheme="majorBidi"/>
          <w:sz w:val="28"/>
          <w:szCs w:val="28"/>
          <w:u w:val="single"/>
          <w:rtl/>
          <w:lang w:bidi="ar-TN"/>
        </w:rPr>
      </w:pPr>
      <w:r w:rsidRPr="00D72EB9">
        <w:rPr>
          <w:rFonts w:asciiTheme="majorBidi" w:hAnsiTheme="majorBidi" w:cstheme="majorBidi"/>
          <w:sz w:val="28"/>
          <w:szCs w:val="28"/>
          <w:u w:val="single"/>
          <w:rtl/>
          <w:lang w:bidi="ar-TN"/>
        </w:rPr>
        <w:t>الفصل</w:t>
      </w:r>
      <w:r w:rsidRPr="00D72EB9">
        <w:rPr>
          <w:rFonts w:asciiTheme="majorBidi" w:hAnsiTheme="majorBidi" w:cstheme="majorBidi"/>
          <w:sz w:val="28"/>
          <w:szCs w:val="28"/>
          <w:u w:val="single"/>
          <w:lang w:bidi="ar-TN"/>
        </w:rPr>
        <w:t xml:space="preserve"> 5 </w:t>
      </w:r>
    </w:p>
    <w:p w:rsidR="00FB4E12" w:rsidRPr="00D72EB9" w:rsidRDefault="00FB4E12" w:rsidP="00244621">
      <w:pPr>
        <w:bidi/>
        <w:spacing w:after="0"/>
        <w:jc w:val="both"/>
        <w:rPr>
          <w:rFonts w:asciiTheme="majorBidi" w:hAnsiTheme="majorBidi" w:cstheme="majorBidi"/>
          <w:sz w:val="28"/>
          <w:szCs w:val="28"/>
          <w:rtl/>
          <w:lang w:bidi="ar-TN"/>
        </w:rPr>
      </w:pPr>
      <w:r w:rsidRPr="00D72EB9">
        <w:rPr>
          <w:rFonts w:asciiTheme="majorBidi" w:hAnsiTheme="majorBidi" w:cstheme="majorBidi"/>
          <w:sz w:val="28"/>
          <w:szCs w:val="28"/>
          <w:rtl/>
          <w:lang w:bidi="ar-TN"/>
        </w:rPr>
        <w:t>تتركّب الهيئة من خمسة قضاة معيّنين بالصّفة و من عشرة قضاة منتخبين و من خمسة اعضاء من غير القضاة، كما يلي:</w:t>
      </w:r>
    </w:p>
    <w:p w:rsidR="00FB4E12" w:rsidRPr="00D72EB9" w:rsidRDefault="00FB4E12" w:rsidP="00244621">
      <w:pPr>
        <w:pStyle w:val="ListParagraph"/>
        <w:numPr>
          <w:ilvl w:val="0"/>
          <w:numId w:val="1"/>
        </w:numPr>
        <w:bidi/>
        <w:spacing w:after="0"/>
        <w:jc w:val="both"/>
        <w:rPr>
          <w:rFonts w:asciiTheme="majorBidi" w:hAnsiTheme="majorBidi" w:cstheme="majorBidi"/>
          <w:sz w:val="28"/>
          <w:szCs w:val="28"/>
          <w:lang w:bidi="ar-TN"/>
        </w:rPr>
      </w:pPr>
      <w:r w:rsidRPr="00D72EB9">
        <w:rPr>
          <w:rFonts w:asciiTheme="majorBidi" w:hAnsiTheme="majorBidi" w:cstheme="majorBidi"/>
          <w:sz w:val="28"/>
          <w:szCs w:val="28"/>
          <w:rtl/>
          <w:lang w:bidi="ar-TN"/>
        </w:rPr>
        <w:t>الرّئيس الأوّل لمحكمة التّعقيب، رئيسا</w:t>
      </w:r>
    </w:p>
    <w:p w:rsidR="00FB4E12" w:rsidRPr="00D72EB9" w:rsidRDefault="00FB4E12" w:rsidP="00244621">
      <w:pPr>
        <w:pStyle w:val="ListParagraph"/>
        <w:numPr>
          <w:ilvl w:val="0"/>
          <w:numId w:val="1"/>
        </w:numPr>
        <w:bidi/>
        <w:spacing w:after="0"/>
        <w:jc w:val="both"/>
        <w:rPr>
          <w:rFonts w:asciiTheme="majorBidi" w:hAnsiTheme="majorBidi" w:cstheme="majorBidi"/>
          <w:sz w:val="28"/>
          <w:szCs w:val="28"/>
          <w:lang w:bidi="ar-TN"/>
        </w:rPr>
      </w:pPr>
      <w:r w:rsidRPr="00D72EB9">
        <w:rPr>
          <w:rFonts w:asciiTheme="majorBidi" w:hAnsiTheme="majorBidi" w:cstheme="majorBidi"/>
          <w:sz w:val="28"/>
          <w:szCs w:val="28"/>
          <w:rtl/>
          <w:lang w:bidi="ar-TN"/>
        </w:rPr>
        <w:t>وكيل الدّولة العام لدى محكمة التّعقيب، عضوًا.</w:t>
      </w:r>
    </w:p>
    <w:p w:rsidR="00FB4E12" w:rsidRPr="00D72EB9" w:rsidRDefault="00FB4E12" w:rsidP="00244621">
      <w:pPr>
        <w:pStyle w:val="ListParagraph"/>
        <w:numPr>
          <w:ilvl w:val="0"/>
          <w:numId w:val="1"/>
        </w:numPr>
        <w:bidi/>
        <w:spacing w:after="0"/>
        <w:jc w:val="both"/>
        <w:rPr>
          <w:rFonts w:asciiTheme="majorBidi" w:hAnsiTheme="majorBidi" w:cstheme="majorBidi"/>
          <w:sz w:val="28"/>
          <w:szCs w:val="28"/>
          <w:lang w:bidi="ar-TN"/>
        </w:rPr>
      </w:pPr>
      <w:r w:rsidRPr="00D72EB9">
        <w:rPr>
          <w:rFonts w:asciiTheme="majorBidi" w:hAnsiTheme="majorBidi" w:cstheme="majorBidi"/>
          <w:sz w:val="28"/>
          <w:szCs w:val="28"/>
          <w:rtl/>
          <w:lang w:bidi="ar-TN"/>
        </w:rPr>
        <w:t>وكيل الدّولة العام مدير المصالح العدليّة، عضوًا.</w:t>
      </w:r>
    </w:p>
    <w:p w:rsidR="00FB4E12" w:rsidRPr="00D72EB9" w:rsidRDefault="00FB4E12" w:rsidP="00244621">
      <w:pPr>
        <w:pStyle w:val="ListParagraph"/>
        <w:numPr>
          <w:ilvl w:val="0"/>
          <w:numId w:val="1"/>
        </w:numPr>
        <w:bidi/>
        <w:spacing w:after="0"/>
        <w:jc w:val="both"/>
        <w:rPr>
          <w:rFonts w:asciiTheme="majorBidi" w:hAnsiTheme="majorBidi" w:cstheme="majorBidi"/>
          <w:sz w:val="28"/>
          <w:szCs w:val="28"/>
          <w:lang w:bidi="ar-TN"/>
        </w:rPr>
      </w:pPr>
      <w:r w:rsidRPr="00D72EB9">
        <w:rPr>
          <w:rFonts w:asciiTheme="majorBidi" w:hAnsiTheme="majorBidi" w:cstheme="majorBidi"/>
          <w:sz w:val="28"/>
          <w:szCs w:val="28"/>
          <w:rtl/>
          <w:lang w:bidi="ar-TN"/>
        </w:rPr>
        <w:t>المتفقّد العام بوزارة العدل، عضوًا.</w:t>
      </w:r>
    </w:p>
    <w:p w:rsidR="00FB4E12" w:rsidRPr="00D72EB9" w:rsidRDefault="00FB4E12" w:rsidP="00244621">
      <w:pPr>
        <w:pStyle w:val="ListParagraph"/>
        <w:numPr>
          <w:ilvl w:val="0"/>
          <w:numId w:val="1"/>
        </w:numPr>
        <w:bidi/>
        <w:spacing w:after="0"/>
        <w:jc w:val="both"/>
        <w:rPr>
          <w:rFonts w:asciiTheme="majorBidi" w:hAnsiTheme="majorBidi" w:cstheme="majorBidi"/>
          <w:sz w:val="28"/>
          <w:szCs w:val="28"/>
          <w:lang w:bidi="ar-TN"/>
        </w:rPr>
      </w:pPr>
      <w:r w:rsidRPr="00D72EB9">
        <w:rPr>
          <w:rFonts w:asciiTheme="majorBidi" w:hAnsiTheme="majorBidi" w:cstheme="majorBidi"/>
          <w:sz w:val="28"/>
          <w:szCs w:val="28"/>
          <w:rtl/>
          <w:lang w:bidi="ar-TN"/>
        </w:rPr>
        <w:t>رئيس المحكمة العقاريّة، عضوًا.</w:t>
      </w:r>
    </w:p>
    <w:p w:rsidR="00FB4E12" w:rsidRPr="00D72EB9" w:rsidRDefault="00FB4E12" w:rsidP="00244621">
      <w:pPr>
        <w:pStyle w:val="ListParagraph"/>
        <w:numPr>
          <w:ilvl w:val="0"/>
          <w:numId w:val="1"/>
        </w:numPr>
        <w:bidi/>
        <w:spacing w:after="0"/>
        <w:jc w:val="both"/>
        <w:rPr>
          <w:rFonts w:asciiTheme="majorBidi" w:hAnsiTheme="majorBidi" w:cstheme="majorBidi"/>
          <w:sz w:val="28"/>
          <w:szCs w:val="28"/>
          <w:lang w:bidi="ar-TN"/>
        </w:rPr>
      </w:pPr>
      <w:r w:rsidRPr="00D72EB9">
        <w:rPr>
          <w:rFonts w:asciiTheme="majorBidi" w:hAnsiTheme="majorBidi" w:cstheme="majorBidi"/>
          <w:sz w:val="28"/>
          <w:szCs w:val="28"/>
          <w:rtl/>
          <w:lang w:bidi="ar-TN"/>
        </w:rPr>
        <w:t>أربعة</w:t>
      </w:r>
      <w:r w:rsidR="004C2DB9">
        <w:rPr>
          <w:rFonts w:asciiTheme="majorBidi" w:hAnsiTheme="majorBidi" w:cstheme="majorBidi"/>
          <w:sz w:val="28"/>
          <w:szCs w:val="28"/>
          <w:rtl/>
          <w:lang w:bidi="ar-TN"/>
        </w:rPr>
        <w:t xml:space="preserve"> قضاة منتخبين عن الرّتبة الأولى</w:t>
      </w:r>
      <w:r w:rsidR="004C2DB9">
        <w:rPr>
          <w:rFonts w:asciiTheme="majorBidi" w:hAnsiTheme="majorBidi" w:cstheme="majorBidi" w:hint="cs"/>
          <w:sz w:val="28"/>
          <w:szCs w:val="28"/>
          <w:rtl/>
          <w:lang w:bidi="ar-TN"/>
        </w:rPr>
        <w:t>، أعضاء.</w:t>
      </w:r>
    </w:p>
    <w:p w:rsidR="00FB4E12" w:rsidRPr="00D72EB9" w:rsidRDefault="00FB4E12" w:rsidP="00244621">
      <w:pPr>
        <w:pStyle w:val="ListParagraph"/>
        <w:numPr>
          <w:ilvl w:val="0"/>
          <w:numId w:val="1"/>
        </w:numPr>
        <w:bidi/>
        <w:spacing w:after="0"/>
        <w:jc w:val="both"/>
        <w:rPr>
          <w:rFonts w:asciiTheme="majorBidi" w:hAnsiTheme="majorBidi" w:cstheme="majorBidi"/>
          <w:sz w:val="28"/>
          <w:szCs w:val="28"/>
          <w:lang w:bidi="ar-TN"/>
        </w:rPr>
      </w:pPr>
      <w:r w:rsidRPr="00D72EB9">
        <w:rPr>
          <w:rFonts w:asciiTheme="majorBidi" w:hAnsiTheme="majorBidi" w:cstheme="majorBidi"/>
          <w:sz w:val="28"/>
          <w:szCs w:val="28"/>
          <w:rtl/>
          <w:lang w:bidi="ar-TN"/>
        </w:rPr>
        <w:t>ثلاثة ق</w:t>
      </w:r>
      <w:r w:rsidR="004C2DB9">
        <w:rPr>
          <w:rFonts w:asciiTheme="majorBidi" w:hAnsiTheme="majorBidi" w:cstheme="majorBidi"/>
          <w:sz w:val="28"/>
          <w:szCs w:val="28"/>
          <w:rtl/>
          <w:lang w:bidi="ar-TN"/>
        </w:rPr>
        <w:t>ضاة منتخبين عن الرّتبة الثّانية</w:t>
      </w:r>
      <w:r w:rsidR="004C2DB9">
        <w:rPr>
          <w:rFonts w:asciiTheme="majorBidi" w:hAnsiTheme="majorBidi" w:cstheme="majorBidi" w:hint="cs"/>
          <w:sz w:val="28"/>
          <w:szCs w:val="28"/>
          <w:rtl/>
          <w:lang w:bidi="ar-TN"/>
        </w:rPr>
        <w:t>، أعضاء.</w:t>
      </w:r>
    </w:p>
    <w:p w:rsidR="00FB4E12" w:rsidRPr="00D72EB9" w:rsidRDefault="00FB4E12" w:rsidP="00244621">
      <w:pPr>
        <w:pStyle w:val="ListParagraph"/>
        <w:numPr>
          <w:ilvl w:val="0"/>
          <w:numId w:val="1"/>
        </w:numPr>
        <w:bidi/>
        <w:spacing w:after="0"/>
        <w:jc w:val="both"/>
        <w:rPr>
          <w:rFonts w:asciiTheme="majorBidi" w:hAnsiTheme="majorBidi" w:cstheme="majorBidi"/>
          <w:sz w:val="28"/>
          <w:szCs w:val="28"/>
          <w:lang w:bidi="ar-TN"/>
        </w:rPr>
      </w:pPr>
      <w:r w:rsidRPr="00D72EB9">
        <w:rPr>
          <w:rFonts w:asciiTheme="majorBidi" w:hAnsiTheme="majorBidi" w:cstheme="majorBidi"/>
          <w:sz w:val="28"/>
          <w:szCs w:val="28"/>
          <w:rtl/>
          <w:lang w:bidi="ar-TN"/>
        </w:rPr>
        <w:t>ثل</w:t>
      </w:r>
      <w:r w:rsidR="004C2DB9">
        <w:rPr>
          <w:rFonts w:asciiTheme="majorBidi" w:hAnsiTheme="majorBidi" w:cstheme="majorBidi"/>
          <w:sz w:val="28"/>
          <w:szCs w:val="28"/>
          <w:rtl/>
          <w:lang w:bidi="ar-TN"/>
        </w:rPr>
        <w:t>اثة منتخبين عن الرّتبة الثّالثة</w:t>
      </w:r>
      <w:r w:rsidR="004C2DB9">
        <w:rPr>
          <w:rFonts w:asciiTheme="majorBidi" w:hAnsiTheme="majorBidi" w:cstheme="majorBidi" w:hint="cs"/>
          <w:sz w:val="28"/>
          <w:szCs w:val="28"/>
          <w:rtl/>
          <w:lang w:bidi="ar-TN"/>
        </w:rPr>
        <w:t>، أعضاء.</w:t>
      </w:r>
    </w:p>
    <w:p w:rsidR="00FB4E12" w:rsidRPr="00D72EB9" w:rsidRDefault="00FB4E12" w:rsidP="00244621">
      <w:pPr>
        <w:pStyle w:val="ListParagraph"/>
        <w:numPr>
          <w:ilvl w:val="0"/>
          <w:numId w:val="1"/>
        </w:numPr>
        <w:bidi/>
        <w:spacing w:after="0"/>
        <w:jc w:val="both"/>
        <w:rPr>
          <w:rFonts w:asciiTheme="majorBidi" w:hAnsiTheme="majorBidi" w:cstheme="majorBidi"/>
          <w:sz w:val="28"/>
          <w:szCs w:val="28"/>
          <w:lang w:bidi="ar-TN"/>
        </w:rPr>
      </w:pPr>
      <w:r w:rsidRPr="00D72EB9">
        <w:rPr>
          <w:rFonts w:asciiTheme="majorBidi" w:hAnsiTheme="majorBidi" w:cstheme="majorBidi"/>
          <w:sz w:val="28"/>
          <w:szCs w:val="28"/>
          <w:rtl/>
          <w:lang w:bidi="ar-TN"/>
        </w:rPr>
        <w:t>خمسة أساتذة جامعيّين في القانون بأقدميّة لا تقلّ عن 15 سنة يكون من بينهم بالضّرورة</w:t>
      </w:r>
    </w:p>
    <w:p w:rsidR="00FB4E12" w:rsidRPr="00D72EB9" w:rsidRDefault="00FB4E12" w:rsidP="00244621">
      <w:pPr>
        <w:bidi/>
        <w:spacing w:after="0"/>
        <w:ind w:left="360"/>
        <w:jc w:val="both"/>
        <w:rPr>
          <w:rFonts w:asciiTheme="majorBidi" w:hAnsiTheme="majorBidi" w:cstheme="majorBidi"/>
          <w:sz w:val="28"/>
          <w:szCs w:val="28"/>
          <w:lang w:bidi="ar-TN"/>
        </w:rPr>
      </w:pPr>
      <w:r w:rsidRPr="00D72EB9">
        <w:rPr>
          <w:rFonts w:asciiTheme="majorBidi" w:hAnsiTheme="majorBidi" w:cstheme="majorBidi"/>
          <w:sz w:val="28"/>
          <w:szCs w:val="28"/>
          <w:rtl/>
          <w:lang w:bidi="ar-TN"/>
        </w:rPr>
        <w:t>محاميان لدى التّعقيب بأقدميّة لا تقلّ عن 10 سنوات</w:t>
      </w:r>
      <w:r w:rsidR="004C2DB9">
        <w:rPr>
          <w:rFonts w:asciiTheme="majorBidi" w:hAnsiTheme="majorBidi" w:cstheme="majorBidi"/>
          <w:sz w:val="28"/>
          <w:szCs w:val="28"/>
          <w:rtl/>
          <w:lang w:bidi="ar-TN"/>
        </w:rPr>
        <w:t xml:space="preserve"> يجمعان بين التّدريس و المحاماة</w:t>
      </w:r>
      <w:r w:rsidR="004C2DB9">
        <w:rPr>
          <w:rFonts w:asciiTheme="majorBidi" w:hAnsiTheme="majorBidi" w:cstheme="majorBidi" w:hint="cs"/>
          <w:sz w:val="28"/>
          <w:szCs w:val="28"/>
          <w:rtl/>
          <w:lang w:bidi="ar-TN"/>
        </w:rPr>
        <w:t>، أعضاء.</w:t>
      </w:r>
    </w:p>
    <w:p w:rsidR="00FB4E12" w:rsidRPr="00D72EB9" w:rsidRDefault="00FB4E12" w:rsidP="00244621">
      <w:pPr>
        <w:bidi/>
        <w:spacing w:after="0"/>
        <w:ind w:left="360"/>
        <w:jc w:val="both"/>
        <w:rPr>
          <w:rFonts w:asciiTheme="majorBidi" w:hAnsiTheme="majorBidi" w:cstheme="majorBidi"/>
          <w:sz w:val="28"/>
          <w:szCs w:val="28"/>
          <w:rtl/>
          <w:lang w:bidi="ar-TN"/>
        </w:rPr>
      </w:pPr>
      <w:r w:rsidRPr="00D72EB9">
        <w:rPr>
          <w:rFonts w:asciiTheme="majorBidi" w:hAnsiTheme="majorBidi" w:cstheme="majorBidi"/>
          <w:sz w:val="28"/>
          <w:szCs w:val="28"/>
          <w:rtl/>
          <w:lang w:bidi="ar-TN"/>
        </w:rPr>
        <w:t>ويشترط في المترشّحين من غير القضاة الكفاءة و الحياد و النّزاهة.</w:t>
      </w:r>
    </w:p>
    <w:p w:rsidR="00FB4E12" w:rsidRPr="00D72EB9" w:rsidRDefault="00FB4E12" w:rsidP="00244621">
      <w:pPr>
        <w:bidi/>
        <w:spacing w:after="0"/>
        <w:ind w:left="360"/>
        <w:jc w:val="both"/>
        <w:rPr>
          <w:rFonts w:asciiTheme="majorBidi" w:hAnsiTheme="majorBidi" w:cstheme="majorBidi"/>
          <w:sz w:val="28"/>
          <w:szCs w:val="28"/>
          <w:rtl/>
          <w:lang w:bidi="ar-TN"/>
        </w:rPr>
      </w:pPr>
      <w:r w:rsidRPr="00D72EB9">
        <w:rPr>
          <w:rFonts w:asciiTheme="majorBidi" w:hAnsiTheme="majorBidi" w:cstheme="majorBidi"/>
          <w:sz w:val="28"/>
          <w:szCs w:val="28"/>
          <w:rtl/>
          <w:lang w:bidi="ar-TN"/>
        </w:rPr>
        <w:t>و يتمّ تقديم التّرشّحات للجنة الإنتخابات حسب آجال و صيغ تحدّدها اللّجنة.</w:t>
      </w:r>
    </w:p>
    <w:p w:rsidR="00FB4E12" w:rsidRPr="00D72EB9" w:rsidRDefault="00FB4E12" w:rsidP="00244621">
      <w:pPr>
        <w:bidi/>
        <w:spacing w:after="0"/>
        <w:ind w:left="360"/>
        <w:jc w:val="both"/>
        <w:rPr>
          <w:rFonts w:asciiTheme="majorBidi" w:hAnsiTheme="majorBidi" w:cstheme="majorBidi"/>
          <w:sz w:val="28"/>
          <w:szCs w:val="28"/>
          <w:rtl/>
          <w:lang w:bidi="ar-TN"/>
        </w:rPr>
      </w:pPr>
      <w:r w:rsidRPr="00D72EB9">
        <w:rPr>
          <w:rFonts w:asciiTheme="majorBidi" w:hAnsiTheme="majorBidi" w:cstheme="majorBidi"/>
          <w:sz w:val="28"/>
          <w:szCs w:val="28"/>
          <w:rtl/>
          <w:lang w:bidi="ar-TN"/>
        </w:rPr>
        <w:t>و تتولّى لجنة الانتخابات تقديم المترشّحين من غير القضاة لمكتب المجلس الوطني التّأسيسي في أجل أقصاه يوم الإعلان عن نتائج انتخابات القضاة.</w:t>
      </w:r>
    </w:p>
    <w:p w:rsidR="00FB4E12" w:rsidRPr="00D72EB9" w:rsidRDefault="00FB4E12" w:rsidP="00244621">
      <w:pPr>
        <w:bidi/>
        <w:spacing w:after="0"/>
        <w:ind w:left="360"/>
        <w:jc w:val="both"/>
        <w:rPr>
          <w:rFonts w:asciiTheme="majorBidi" w:hAnsiTheme="majorBidi" w:cstheme="majorBidi"/>
          <w:sz w:val="28"/>
          <w:szCs w:val="28"/>
          <w:rtl/>
          <w:lang w:bidi="ar-TN"/>
        </w:rPr>
      </w:pPr>
      <w:r w:rsidRPr="00D72EB9">
        <w:rPr>
          <w:rFonts w:asciiTheme="majorBidi" w:hAnsiTheme="majorBidi" w:cstheme="majorBidi"/>
          <w:sz w:val="28"/>
          <w:szCs w:val="28"/>
          <w:rtl/>
          <w:lang w:bidi="ar-TN"/>
        </w:rPr>
        <w:t>و على المجلس الوطني التّأسيسي أن يعقد جلسة عامّة في ظرف ثلاثة أيّام لانتخابهم و يتمّ التّصويت بالأغلبيّة المطلقة لأعضاء المجلس.</w:t>
      </w:r>
    </w:p>
    <w:p w:rsidR="00FB4E12" w:rsidRPr="00D72EB9" w:rsidRDefault="00FB4E12" w:rsidP="00244621">
      <w:pPr>
        <w:bidi/>
        <w:spacing w:after="0"/>
        <w:ind w:left="360"/>
        <w:jc w:val="both"/>
        <w:rPr>
          <w:rFonts w:asciiTheme="majorBidi" w:hAnsiTheme="majorBidi" w:cstheme="majorBidi"/>
          <w:sz w:val="28"/>
          <w:szCs w:val="28"/>
          <w:rtl/>
          <w:lang w:bidi="ar-TN"/>
        </w:rPr>
      </w:pPr>
      <w:r w:rsidRPr="00D72EB9">
        <w:rPr>
          <w:rFonts w:asciiTheme="majorBidi" w:hAnsiTheme="majorBidi" w:cstheme="majorBidi"/>
          <w:sz w:val="28"/>
          <w:szCs w:val="28"/>
          <w:rtl/>
          <w:lang w:bidi="ar-TN"/>
        </w:rPr>
        <w:t>و يراعى في تركيبة الهيئة تمثيليّة النّساء القاضيات.</w:t>
      </w:r>
    </w:p>
    <w:p w:rsidR="00FB4E12" w:rsidRPr="00D72EB9" w:rsidRDefault="00FB4E12" w:rsidP="00244621">
      <w:pPr>
        <w:pStyle w:val="NormalWeb"/>
        <w:bidi/>
        <w:spacing w:before="0" w:beforeAutospacing="0" w:after="48" w:afterAutospacing="0"/>
        <w:rPr>
          <w:rFonts w:asciiTheme="majorBidi" w:hAnsiTheme="majorBidi" w:cstheme="majorBidi"/>
          <w:color w:val="000000"/>
          <w:sz w:val="28"/>
          <w:szCs w:val="28"/>
          <w:rtl/>
        </w:rPr>
      </w:pPr>
    </w:p>
    <w:p w:rsidR="0086229D" w:rsidRPr="004006FD" w:rsidRDefault="004006FD" w:rsidP="00244621">
      <w:pPr>
        <w:pStyle w:val="NormalWeb"/>
        <w:bidi/>
        <w:spacing w:before="0" w:beforeAutospacing="0" w:after="200" w:afterAutospacing="0"/>
        <w:rPr>
          <w:rFonts w:asciiTheme="majorBidi" w:hAnsiTheme="majorBidi" w:cstheme="majorBidi"/>
          <w:color w:val="000000"/>
          <w:sz w:val="28"/>
          <w:szCs w:val="28"/>
          <w:u w:val="single"/>
        </w:rPr>
      </w:pPr>
      <w:r>
        <w:rPr>
          <w:rFonts w:asciiTheme="majorBidi" w:hAnsiTheme="majorBidi" w:cstheme="majorBidi"/>
          <w:color w:val="000000"/>
          <w:sz w:val="28"/>
          <w:szCs w:val="28"/>
          <w:u w:val="single"/>
          <w:rtl/>
        </w:rPr>
        <w:t>الفصل 6</w:t>
      </w:r>
      <w:r w:rsidR="00FB4E12" w:rsidRPr="00D72EB9">
        <w:rPr>
          <w:rFonts w:asciiTheme="majorBidi" w:hAnsiTheme="majorBidi" w:cstheme="majorBidi"/>
          <w:color w:val="000000"/>
          <w:sz w:val="28"/>
          <w:szCs w:val="28"/>
          <w:u w:val="single"/>
          <w:rtl/>
        </w:rPr>
        <w:t> </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color w:val="000000"/>
          <w:sz w:val="28"/>
          <w:szCs w:val="28"/>
          <w:rtl/>
        </w:rPr>
      </w:pPr>
      <w:r w:rsidRPr="00D72EB9">
        <w:rPr>
          <w:rFonts w:asciiTheme="majorBidi" w:hAnsiTheme="majorBidi" w:cstheme="majorBidi"/>
          <w:color w:val="000000"/>
          <w:sz w:val="28"/>
          <w:szCs w:val="28"/>
          <w:rtl/>
        </w:rPr>
        <w:t>تتولى لجنة مستقلة تنظيم إنتخابات الهيئة والإشراف عليها ومراقبتها وذلك في مؤتمر إنتخابي وتنتهي مهامها بالإعلان عن النتائج النهائية للإنتخابات. </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color w:val="000000"/>
          <w:sz w:val="28"/>
          <w:szCs w:val="28"/>
          <w:rtl/>
        </w:rPr>
      </w:pPr>
      <w:r w:rsidRPr="00D72EB9">
        <w:rPr>
          <w:rFonts w:asciiTheme="majorBidi" w:hAnsiTheme="majorBidi" w:cstheme="majorBidi"/>
          <w:color w:val="000000"/>
          <w:sz w:val="28"/>
          <w:szCs w:val="28"/>
          <w:rtl/>
        </w:rPr>
        <w:t>تتركب اللجنة من خمسة عشر عضواً يتم اختيارهم وتعيينهم من قبل مكتب المجلس الوطني التأسيسي من بين المترشحين الراغبين في ذلك على أن تضم اللجنة ضرورة تسعة قضاة بحساب ثلاثة عن كل رتبة وستة نواب من المجلس الوطني التأسيسي. </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color w:val="000000"/>
          <w:sz w:val="28"/>
          <w:szCs w:val="28"/>
          <w:rtl/>
        </w:rPr>
      </w:pPr>
      <w:r w:rsidRPr="00D72EB9">
        <w:rPr>
          <w:rFonts w:asciiTheme="majorBidi" w:hAnsiTheme="majorBidi" w:cstheme="majorBidi"/>
          <w:color w:val="000000"/>
          <w:sz w:val="28"/>
          <w:szCs w:val="28"/>
          <w:rtl/>
        </w:rPr>
        <w:t>وتقدم الترشحات لمكتب المجلس في أجل أقصاه سبعة أيام من تاريخ نشر هذا القانون بالرائد الرسمي للجمهورية التونسية وعلى المكتب أن يبت خلال السبعة أيام الموالية. </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color w:val="000000"/>
          <w:sz w:val="28"/>
          <w:szCs w:val="28"/>
          <w:rtl/>
        </w:rPr>
      </w:pPr>
      <w:r w:rsidRPr="00D72EB9">
        <w:rPr>
          <w:rFonts w:asciiTheme="majorBidi" w:hAnsiTheme="majorBidi" w:cstheme="majorBidi"/>
          <w:color w:val="000000"/>
          <w:sz w:val="28"/>
          <w:szCs w:val="28"/>
          <w:rtl/>
        </w:rPr>
        <w:t>ويعتمد في إختيار القضاة الأقدمية في الرتبة وعند التساوي يقدم الأكبر سناً.</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color w:val="000000"/>
          <w:sz w:val="28"/>
          <w:szCs w:val="28"/>
          <w:rtl/>
        </w:rPr>
      </w:pPr>
      <w:r w:rsidRPr="00D72EB9">
        <w:rPr>
          <w:rFonts w:asciiTheme="majorBidi" w:hAnsiTheme="majorBidi" w:cstheme="majorBidi"/>
          <w:color w:val="000000"/>
          <w:sz w:val="28"/>
          <w:szCs w:val="28"/>
          <w:rtl/>
        </w:rPr>
        <w:t>وتختار اللجنة من بين أعضائها رئيساً ومقرراً بالتوافق فإن تعذر فبالإنتخابات بأغلبية الأعضاء مع إعتماد الموانع المنصوص عليها بالفصل 8 و 9 من هذا القانون.</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sz w:val="28"/>
          <w:szCs w:val="28"/>
        </w:rPr>
      </w:pPr>
      <w:r w:rsidRPr="00D72EB9">
        <w:rPr>
          <w:rFonts w:asciiTheme="majorBidi" w:hAnsiTheme="majorBidi" w:cstheme="majorBidi"/>
          <w:sz w:val="28"/>
          <w:szCs w:val="28"/>
          <w:rtl/>
        </w:rPr>
        <w:t>تضع وزارة العدل على ذمة اللجنة المستقلة المشرفة على إنتخابات الهيئة جميع الوسائل البشرية والمادية لتنفيذ عملية الإنتخاب بصفة شفافة ونزيهة.    </w:t>
      </w:r>
    </w:p>
    <w:p w:rsidR="00FB4E12" w:rsidRDefault="00FB4E12" w:rsidP="00244621">
      <w:pPr>
        <w:pStyle w:val="NormalWeb"/>
        <w:bidi/>
        <w:spacing w:before="0" w:beforeAutospacing="0" w:after="48" w:afterAutospacing="0"/>
        <w:rPr>
          <w:rFonts w:asciiTheme="majorBidi" w:hAnsiTheme="majorBidi" w:cstheme="majorBidi"/>
          <w:color w:val="000000"/>
          <w:sz w:val="28"/>
          <w:szCs w:val="28"/>
          <w:rtl/>
        </w:rPr>
      </w:pPr>
    </w:p>
    <w:p w:rsidR="00D72EB9" w:rsidRPr="00D72EB9" w:rsidRDefault="00D72EB9" w:rsidP="00244621">
      <w:pPr>
        <w:pStyle w:val="NormalWeb"/>
        <w:bidi/>
        <w:spacing w:before="0" w:beforeAutospacing="0" w:after="48" w:afterAutospacing="0"/>
        <w:rPr>
          <w:rFonts w:asciiTheme="majorBidi" w:hAnsiTheme="majorBidi" w:cstheme="majorBidi"/>
          <w:color w:val="000000"/>
          <w:sz w:val="28"/>
          <w:szCs w:val="28"/>
        </w:rPr>
      </w:pPr>
    </w:p>
    <w:p w:rsidR="00260806" w:rsidRPr="00D72EB9" w:rsidRDefault="004006FD" w:rsidP="00244621">
      <w:pPr>
        <w:bidi/>
        <w:spacing w:line="240" w:lineRule="auto"/>
        <w:rPr>
          <w:rFonts w:asciiTheme="majorBidi" w:hAnsiTheme="majorBidi" w:cstheme="majorBidi"/>
          <w:sz w:val="28"/>
          <w:szCs w:val="28"/>
          <w:u w:val="single"/>
          <w:rtl/>
          <w:lang w:bidi="ar-TN"/>
        </w:rPr>
      </w:pPr>
      <w:r>
        <w:rPr>
          <w:rFonts w:asciiTheme="majorBidi" w:hAnsiTheme="majorBidi" w:cstheme="majorBidi"/>
          <w:sz w:val="28"/>
          <w:szCs w:val="28"/>
          <w:u w:val="single"/>
          <w:rtl/>
          <w:lang w:bidi="ar-TN"/>
        </w:rPr>
        <w:t>الفصل 7</w:t>
      </w:r>
    </w:p>
    <w:p w:rsidR="00260806" w:rsidRPr="00D72EB9" w:rsidRDefault="00260806" w:rsidP="00244621">
      <w:pPr>
        <w:bidi/>
        <w:spacing w:after="0"/>
        <w:jc w:val="both"/>
        <w:rPr>
          <w:rFonts w:asciiTheme="majorBidi" w:hAnsiTheme="majorBidi" w:cstheme="majorBidi"/>
          <w:sz w:val="28"/>
          <w:szCs w:val="28"/>
          <w:rtl/>
          <w:lang w:bidi="ar-TN"/>
        </w:rPr>
      </w:pPr>
      <w:r w:rsidRPr="00D72EB9">
        <w:rPr>
          <w:rFonts w:asciiTheme="majorBidi" w:hAnsiTheme="majorBidi" w:cstheme="majorBidi"/>
          <w:sz w:val="28"/>
          <w:szCs w:val="28"/>
          <w:rtl/>
          <w:lang w:bidi="ar-TN"/>
        </w:rPr>
        <w:t>لكلّ قاض مباشر أو ملحق في تاريخ الانتخابات الحقّ في الاقتراع</w:t>
      </w:r>
      <w:r w:rsidR="00FB4E12" w:rsidRPr="00D72EB9">
        <w:rPr>
          <w:rFonts w:asciiTheme="majorBidi" w:hAnsiTheme="majorBidi" w:cstheme="majorBidi"/>
          <w:sz w:val="28"/>
          <w:szCs w:val="28"/>
          <w:lang w:bidi="ar-TN"/>
        </w:rPr>
        <w:t>.</w:t>
      </w:r>
    </w:p>
    <w:p w:rsidR="001A742F" w:rsidRPr="00D72EB9" w:rsidRDefault="001A742F" w:rsidP="00244621">
      <w:pPr>
        <w:bidi/>
        <w:spacing w:after="0" w:line="240" w:lineRule="auto"/>
        <w:rPr>
          <w:rFonts w:asciiTheme="majorBidi" w:hAnsiTheme="majorBidi" w:cstheme="majorBidi"/>
          <w:sz w:val="28"/>
          <w:szCs w:val="28"/>
          <w:rtl/>
          <w:lang w:bidi="ar-TN"/>
        </w:rPr>
      </w:pPr>
    </w:p>
    <w:p w:rsidR="00260806" w:rsidRPr="00D72EB9" w:rsidRDefault="004006FD" w:rsidP="00244621">
      <w:pPr>
        <w:bidi/>
        <w:spacing w:line="240" w:lineRule="auto"/>
        <w:rPr>
          <w:rFonts w:asciiTheme="majorBidi" w:hAnsiTheme="majorBidi" w:cstheme="majorBidi"/>
          <w:sz w:val="28"/>
          <w:szCs w:val="28"/>
          <w:u w:val="single"/>
          <w:rtl/>
          <w:lang w:bidi="ar-TN"/>
        </w:rPr>
      </w:pPr>
      <w:r>
        <w:rPr>
          <w:rFonts w:asciiTheme="majorBidi" w:hAnsiTheme="majorBidi" w:cstheme="majorBidi"/>
          <w:sz w:val="28"/>
          <w:szCs w:val="28"/>
          <w:u w:val="single"/>
          <w:rtl/>
          <w:lang w:bidi="ar-TN"/>
        </w:rPr>
        <w:t>الفصل 8</w:t>
      </w:r>
    </w:p>
    <w:p w:rsidR="00260806" w:rsidRPr="00D72EB9" w:rsidRDefault="00260806" w:rsidP="00244621">
      <w:pPr>
        <w:bidi/>
        <w:spacing w:after="0"/>
        <w:jc w:val="both"/>
        <w:rPr>
          <w:rFonts w:asciiTheme="majorBidi" w:hAnsiTheme="majorBidi" w:cstheme="majorBidi"/>
          <w:sz w:val="28"/>
          <w:szCs w:val="28"/>
          <w:rtl/>
          <w:lang w:bidi="ar-TN"/>
        </w:rPr>
      </w:pPr>
      <w:r w:rsidRPr="00D72EB9">
        <w:rPr>
          <w:rFonts w:asciiTheme="majorBidi" w:hAnsiTheme="majorBidi" w:cstheme="majorBidi"/>
          <w:sz w:val="28"/>
          <w:szCs w:val="28"/>
          <w:rtl/>
          <w:lang w:bidi="ar-TN"/>
        </w:rPr>
        <w:t>يمكن أن يترشّح لعضويّة الهيئة كلّ قاض باشر القضاء و لم يسبق أن تعرّض لعقوبة تأديبيّة باستثناء العقوبات المرتبطة بحقّ الاجتماع و التّعبير و لم يكن في حالة إلحاق أو عدم مباشرة، ويشترط بالنّسبة إلى قضاة الرّتبة الأولى أقدميّة لا تقلّ عن أربع سنوات في تاريخ تقديم مطلب التّرشّح.</w:t>
      </w:r>
    </w:p>
    <w:p w:rsidR="00260806" w:rsidRPr="00D72EB9" w:rsidRDefault="00260806" w:rsidP="00244621">
      <w:pPr>
        <w:bidi/>
        <w:spacing w:after="0"/>
        <w:ind w:left="360"/>
        <w:jc w:val="both"/>
        <w:rPr>
          <w:rFonts w:asciiTheme="majorBidi" w:hAnsiTheme="majorBidi" w:cstheme="majorBidi"/>
          <w:sz w:val="28"/>
          <w:szCs w:val="28"/>
          <w:rtl/>
          <w:lang w:bidi="ar-TN"/>
        </w:rPr>
      </w:pPr>
      <w:r w:rsidRPr="00D72EB9">
        <w:rPr>
          <w:rFonts w:asciiTheme="majorBidi" w:hAnsiTheme="majorBidi" w:cstheme="majorBidi"/>
          <w:sz w:val="28"/>
          <w:szCs w:val="28"/>
          <w:rtl/>
          <w:lang w:bidi="ar-TN"/>
        </w:rPr>
        <w:t>كما لا يمكن التّرشّح لـ:</w:t>
      </w:r>
    </w:p>
    <w:p w:rsidR="00260806" w:rsidRPr="00D72EB9" w:rsidRDefault="00260806" w:rsidP="00244621">
      <w:pPr>
        <w:pStyle w:val="ListParagraph"/>
        <w:numPr>
          <w:ilvl w:val="0"/>
          <w:numId w:val="2"/>
        </w:numPr>
        <w:bidi/>
        <w:spacing w:after="0"/>
        <w:jc w:val="both"/>
        <w:rPr>
          <w:rFonts w:asciiTheme="majorBidi" w:hAnsiTheme="majorBidi" w:cstheme="majorBidi"/>
          <w:sz w:val="28"/>
          <w:szCs w:val="28"/>
          <w:lang w:bidi="ar-TN"/>
        </w:rPr>
      </w:pPr>
      <w:r w:rsidRPr="00D72EB9">
        <w:rPr>
          <w:rFonts w:asciiTheme="majorBidi" w:hAnsiTheme="majorBidi" w:cstheme="majorBidi"/>
          <w:sz w:val="28"/>
          <w:szCs w:val="28"/>
          <w:rtl/>
          <w:lang w:bidi="ar-TN"/>
        </w:rPr>
        <w:t>اعضاء مكاتب الهيئات التّمثيليّة للقضاة إلاّ بعد تقديم استقالتهم.</w:t>
      </w:r>
    </w:p>
    <w:p w:rsidR="00260806" w:rsidRPr="00D72EB9" w:rsidRDefault="00260806" w:rsidP="00244621">
      <w:pPr>
        <w:pStyle w:val="ListParagraph"/>
        <w:numPr>
          <w:ilvl w:val="0"/>
          <w:numId w:val="2"/>
        </w:numPr>
        <w:bidi/>
        <w:spacing w:after="0"/>
        <w:jc w:val="both"/>
        <w:rPr>
          <w:rFonts w:asciiTheme="majorBidi" w:hAnsiTheme="majorBidi" w:cstheme="majorBidi"/>
          <w:sz w:val="28"/>
          <w:szCs w:val="28"/>
          <w:lang w:bidi="ar-TN"/>
        </w:rPr>
      </w:pPr>
      <w:r w:rsidRPr="00D72EB9">
        <w:rPr>
          <w:rFonts w:asciiTheme="majorBidi" w:hAnsiTheme="majorBidi" w:cstheme="majorBidi"/>
          <w:sz w:val="28"/>
          <w:szCs w:val="28"/>
          <w:rtl/>
          <w:lang w:bidi="ar-TN"/>
        </w:rPr>
        <w:t>القضاة أعضاء لجنة الإنتخابات</w:t>
      </w:r>
      <w:r w:rsidR="001A742F" w:rsidRPr="00D72EB9">
        <w:rPr>
          <w:rFonts w:asciiTheme="majorBidi" w:hAnsiTheme="majorBidi" w:cstheme="majorBidi"/>
          <w:sz w:val="28"/>
          <w:szCs w:val="28"/>
          <w:rtl/>
          <w:lang w:bidi="ar-TN"/>
        </w:rPr>
        <w:t>.</w:t>
      </w:r>
    </w:p>
    <w:p w:rsidR="001A742F" w:rsidRPr="00D72EB9" w:rsidRDefault="001A742F" w:rsidP="00244621">
      <w:pPr>
        <w:bidi/>
        <w:spacing w:after="0" w:line="240" w:lineRule="auto"/>
        <w:rPr>
          <w:rFonts w:asciiTheme="majorBidi" w:hAnsiTheme="majorBidi" w:cstheme="majorBidi"/>
          <w:sz w:val="28"/>
          <w:szCs w:val="28"/>
          <w:rtl/>
          <w:lang w:bidi="ar-TN"/>
        </w:rPr>
      </w:pPr>
    </w:p>
    <w:p w:rsidR="001A742F" w:rsidRPr="00D72EB9" w:rsidRDefault="004006FD" w:rsidP="00244621">
      <w:pPr>
        <w:bidi/>
        <w:spacing w:line="240" w:lineRule="auto"/>
        <w:rPr>
          <w:rFonts w:asciiTheme="majorBidi" w:hAnsiTheme="majorBidi" w:cstheme="majorBidi"/>
          <w:sz w:val="28"/>
          <w:szCs w:val="28"/>
          <w:u w:val="single"/>
          <w:rtl/>
          <w:lang w:bidi="ar-TN"/>
        </w:rPr>
      </w:pPr>
      <w:r>
        <w:rPr>
          <w:rFonts w:asciiTheme="majorBidi" w:hAnsiTheme="majorBidi" w:cstheme="majorBidi"/>
          <w:sz w:val="28"/>
          <w:szCs w:val="28"/>
          <w:u w:val="single"/>
          <w:rtl/>
          <w:lang w:bidi="ar-TN"/>
        </w:rPr>
        <w:t>الفصل 9</w:t>
      </w:r>
    </w:p>
    <w:p w:rsidR="001A742F" w:rsidRPr="00D72EB9" w:rsidRDefault="001A742F" w:rsidP="00244621">
      <w:pPr>
        <w:bidi/>
        <w:spacing w:after="0"/>
        <w:jc w:val="both"/>
        <w:rPr>
          <w:rFonts w:asciiTheme="majorBidi" w:hAnsiTheme="majorBidi" w:cstheme="majorBidi"/>
          <w:sz w:val="28"/>
          <w:szCs w:val="28"/>
          <w:rtl/>
          <w:lang w:bidi="ar-TN"/>
        </w:rPr>
      </w:pPr>
      <w:r w:rsidRPr="00D72EB9">
        <w:rPr>
          <w:rFonts w:asciiTheme="majorBidi" w:hAnsiTheme="majorBidi" w:cstheme="majorBidi"/>
          <w:sz w:val="28"/>
          <w:szCs w:val="28"/>
          <w:rtl/>
          <w:lang w:bidi="ar-TN"/>
        </w:rPr>
        <w:t>يمنع من التّرشّح لعضويّة الهيئة:</w:t>
      </w:r>
    </w:p>
    <w:p w:rsidR="001A742F" w:rsidRPr="00D72EB9" w:rsidRDefault="001A742F" w:rsidP="00244621">
      <w:pPr>
        <w:pStyle w:val="ListParagraph"/>
        <w:numPr>
          <w:ilvl w:val="0"/>
          <w:numId w:val="2"/>
        </w:numPr>
        <w:bidi/>
        <w:spacing w:after="0"/>
        <w:jc w:val="both"/>
        <w:rPr>
          <w:rFonts w:asciiTheme="majorBidi" w:hAnsiTheme="majorBidi" w:cstheme="majorBidi"/>
          <w:sz w:val="28"/>
          <w:szCs w:val="28"/>
          <w:lang w:bidi="ar-TN"/>
        </w:rPr>
      </w:pPr>
      <w:r w:rsidRPr="00D72EB9">
        <w:rPr>
          <w:rFonts w:asciiTheme="majorBidi" w:hAnsiTheme="majorBidi" w:cstheme="majorBidi"/>
          <w:sz w:val="28"/>
          <w:szCs w:val="28"/>
          <w:rtl/>
          <w:lang w:bidi="ar-TN"/>
        </w:rPr>
        <w:t>كلّ قاض كان عضوا بأحد المجالس العليا للقضاء السّابقة أو تحصّل على امتيازات ماديّة أو مهنيّة غير مبرّرة باستثناء من تعرّض إلى نقلة أو اجراء تعسّفي آخر بسبب مواقفه.</w:t>
      </w:r>
    </w:p>
    <w:p w:rsidR="001A742F" w:rsidRPr="00D72EB9" w:rsidRDefault="001A742F" w:rsidP="00244621">
      <w:pPr>
        <w:pStyle w:val="ListParagraph"/>
        <w:numPr>
          <w:ilvl w:val="0"/>
          <w:numId w:val="2"/>
        </w:numPr>
        <w:bidi/>
        <w:spacing w:after="0"/>
        <w:jc w:val="both"/>
        <w:rPr>
          <w:rFonts w:asciiTheme="majorBidi" w:hAnsiTheme="majorBidi" w:cstheme="majorBidi"/>
          <w:sz w:val="28"/>
          <w:szCs w:val="28"/>
          <w:lang w:bidi="ar-TN"/>
        </w:rPr>
      </w:pPr>
      <w:r w:rsidRPr="00D72EB9">
        <w:rPr>
          <w:rFonts w:asciiTheme="majorBidi" w:hAnsiTheme="majorBidi" w:cstheme="majorBidi"/>
          <w:sz w:val="28"/>
          <w:szCs w:val="28"/>
          <w:rtl/>
          <w:lang w:bidi="ar-TN"/>
        </w:rPr>
        <w:t>كلّ قاض ناشد الرّئيس الأسبق التّرشّح للانتخابات الرّئاسيّة أو مجّده أو دافع عن نظامه أو ساهم في تلميع صورة النّظام في الملتقيات و النّدوات الدّوليّة أو مارس نشاطا داخل حزب التّجمّع الدّستوري الدّيمقراطي المنحلّ.</w:t>
      </w:r>
    </w:p>
    <w:p w:rsidR="001A742F" w:rsidRPr="00D72EB9" w:rsidRDefault="001A742F" w:rsidP="00244621">
      <w:pPr>
        <w:pStyle w:val="ListParagraph"/>
        <w:numPr>
          <w:ilvl w:val="0"/>
          <w:numId w:val="2"/>
        </w:numPr>
        <w:bidi/>
        <w:spacing w:after="0"/>
        <w:jc w:val="both"/>
        <w:rPr>
          <w:rFonts w:asciiTheme="majorBidi" w:hAnsiTheme="majorBidi" w:cstheme="majorBidi"/>
          <w:sz w:val="28"/>
          <w:szCs w:val="28"/>
          <w:lang w:bidi="ar-TN"/>
        </w:rPr>
      </w:pPr>
      <w:r w:rsidRPr="00D72EB9">
        <w:rPr>
          <w:rFonts w:asciiTheme="majorBidi" w:hAnsiTheme="majorBidi" w:cstheme="majorBidi"/>
          <w:sz w:val="28"/>
          <w:szCs w:val="28"/>
          <w:rtl/>
          <w:lang w:bidi="ar-TN"/>
        </w:rPr>
        <w:t>كلّ قاض شارك في محاكمات الرّأي</w:t>
      </w:r>
      <w:r w:rsidR="0065332E" w:rsidRPr="00D72EB9">
        <w:rPr>
          <w:rFonts w:asciiTheme="majorBidi" w:hAnsiTheme="majorBidi" w:cstheme="majorBidi"/>
          <w:sz w:val="28"/>
          <w:szCs w:val="28"/>
          <w:rtl/>
          <w:lang w:bidi="ar-TN"/>
        </w:rPr>
        <w:t xml:space="preserve"> و الحرّيات التّي شملها العفو العامّ الصّادر به المرسوم عدد 1 المؤرّخ في 19 فيفري 2011، و أيضا كلّ قاض شارك في محاكمات الحقّ العامّ إن كانت التّتبّعات تمّت على أسا</w:t>
      </w:r>
      <w:r w:rsidR="000637FF" w:rsidRPr="00D72EB9">
        <w:rPr>
          <w:rFonts w:asciiTheme="majorBidi" w:hAnsiTheme="majorBidi" w:cstheme="majorBidi"/>
          <w:sz w:val="28"/>
          <w:szCs w:val="28"/>
          <w:rtl/>
          <w:lang w:bidi="ar-TN"/>
        </w:rPr>
        <w:t>س نشاط نقابي أو سياسي و استفاد بسسبها بترقية أو بخطّة وظيفيّة.</w:t>
      </w:r>
    </w:p>
    <w:p w:rsidR="00083C4B" w:rsidRPr="00D72EB9" w:rsidRDefault="00083C4B" w:rsidP="00244621">
      <w:pPr>
        <w:bidi/>
        <w:spacing w:after="0" w:line="240" w:lineRule="auto"/>
        <w:rPr>
          <w:rFonts w:asciiTheme="majorBidi" w:hAnsiTheme="majorBidi" w:cstheme="majorBidi"/>
          <w:sz w:val="28"/>
          <w:szCs w:val="28"/>
          <w:lang w:bidi="ar-TN"/>
        </w:rPr>
      </w:pPr>
    </w:p>
    <w:p w:rsidR="0086229D" w:rsidRPr="00E63C28" w:rsidRDefault="004006FD" w:rsidP="00244621">
      <w:pPr>
        <w:pStyle w:val="NormalWeb"/>
        <w:bidi/>
        <w:spacing w:before="0" w:beforeAutospacing="0" w:after="200" w:afterAutospacing="0"/>
        <w:rPr>
          <w:rFonts w:asciiTheme="majorBidi" w:hAnsiTheme="majorBidi" w:cstheme="majorBidi"/>
          <w:color w:val="000000"/>
          <w:sz w:val="28"/>
          <w:szCs w:val="28"/>
          <w:u w:val="single"/>
        </w:rPr>
      </w:pPr>
      <w:r>
        <w:rPr>
          <w:rFonts w:asciiTheme="majorBidi" w:hAnsiTheme="majorBidi" w:cstheme="majorBidi"/>
          <w:color w:val="000000"/>
          <w:sz w:val="28"/>
          <w:szCs w:val="28"/>
          <w:u w:val="single"/>
          <w:rtl/>
        </w:rPr>
        <w:t>الفصل 10</w:t>
      </w:r>
    </w:p>
    <w:p w:rsidR="00FB4E12" w:rsidRPr="00D72EB9" w:rsidRDefault="00FB4E12" w:rsidP="00244621">
      <w:pPr>
        <w:pStyle w:val="NormalWeb"/>
        <w:bidi/>
        <w:spacing w:before="0" w:beforeAutospacing="0" w:after="0" w:afterAutospacing="0" w:line="276" w:lineRule="auto"/>
        <w:rPr>
          <w:rFonts w:asciiTheme="majorBidi" w:hAnsiTheme="majorBidi" w:cstheme="majorBidi"/>
          <w:color w:val="000000"/>
          <w:sz w:val="28"/>
          <w:szCs w:val="28"/>
          <w:rtl/>
        </w:rPr>
      </w:pPr>
      <w:r w:rsidRPr="00D72EB9">
        <w:rPr>
          <w:rFonts w:asciiTheme="majorBidi" w:hAnsiTheme="majorBidi" w:cstheme="majorBidi"/>
          <w:color w:val="000000"/>
          <w:sz w:val="28"/>
          <w:szCs w:val="28"/>
          <w:rtl/>
        </w:rPr>
        <w:t>على كل مترشح لإنتخابات الهيئة أن يقدم للجنة الإنتخابات تصريحاً على الشرف يؤكد خلوه من الموانع المذكورة بالفصل السابق كما يقدم تصريحاً على الشرف بممتلكاته.</w:t>
      </w:r>
    </w:p>
    <w:p w:rsidR="00FB4E12" w:rsidRPr="00D72EB9" w:rsidRDefault="00FB4E12" w:rsidP="00244621">
      <w:pPr>
        <w:pStyle w:val="NormalWeb"/>
        <w:bidi/>
        <w:spacing w:before="0" w:beforeAutospacing="0" w:after="0" w:afterAutospacing="0" w:line="276" w:lineRule="auto"/>
        <w:rPr>
          <w:rFonts w:asciiTheme="majorBidi" w:hAnsiTheme="majorBidi" w:cstheme="majorBidi"/>
          <w:color w:val="000000"/>
          <w:sz w:val="28"/>
          <w:szCs w:val="28"/>
          <w:rtl/>
        </w:rPr>
      </w:pPr>
      <w:r w:rsidRPr="00D72EB9">
        <w:rPr>
          <w:rFonts w:asciiTheme="majorBidi" w:hAnsiTheme="majorBidi" w:cstheme="majorBidi"/>
          <w:color w:val="000000"/>
          <w:sz w:val="28"/>
          <w:szCs w:val="28"/>
          <w:rtl/>
        </w:rPr>
        <w:t>ويعتبر كل تصريح مخالف للحقيقة تزويراً ويترتب عنه العقوبات الواردة بالمجلة الجزائية.</w:t>
      </w:r>
    </w:p>
    <w:p w:rsidR="00083C4B" w:rsidRPr="00D72EB9" w:rsidRDefault="00083C4B" w:rsidP="00244621">
      <w:pPr>
        <w:bidi/>
        <w:spacing w:after="0" w:line="240" w:lineRule="auto"/>
        <w:rPr>
          <w:rFonts w:asciiTheme="majorBidi" w:hAnsiTheme="majorBidi" w:cstheme="majorBidi"/>
          <w:sz w:val="28"/>
          <w:szCs w:val="28"/>
          <w:rtl/>
          <w:lang w:bidi="ar-TN"/>
        </w:rPr>
      </w:pPr>
    </w:p>
    <w:p w:rsidR="00FB4E12" w:rsidRPr="00E63C28" w:rsidRDefault="004006FD" w:rsidP="00244621">
      <w:pPr>
        <w:bidi/>
        <w:spacing w:line="240" w:lineRule="auto"/>
        <w:rPr>
          <w:rFonts w:asciiTheme="majorBidi" w:hAnsiTheme="majorBidi" w:cstheme="majorBidi"/>
          <w:sz w:val="28"/>
          <w:szCs w:val="28"/>
          <w:u w:val="single"/>
          <w:lang w:bidi="ar-TN"/>
        </w:rPr>
      </w:pPr>
      <w:r>
        <w:rPr>
          <w:rFonts w:asciiTheme="majorBidi" w:hAnsiTheme="majorBidi" w:cstheme="majorBidi"/>
          <w:sz w:val="28"/>
          <w:szCs w:val="28"/>
          <w:u w:val="single"/>
          <w:rtl/>
          <w:lang w:bidi="ar-TN"/>
        </w:rPr>
        <w:t>الفصل 11</w:t>
      </w:r>
    </w:p>
    <w:p w:rsidR="00E63C28" w:rsidRDefault="00297285" w:rsidP="00244621">
      <w:pPr>
        <w:bidi/>
        <w:spacing w:after="0"/>
        <w:jc w:val="both"/>
        <w:rPr>
          <w:rFonts w:asciiTheme="majorBidi" w:hAnsiTheme="majorBidi" w:cstheme="majorBidi"/>
          <w:sz w:val="28"/>
          <w:szCs w:val="28"/>
          <w:lang w:bidi="ar-TN"/>
        </w:rPr>
      </w:pPr>
      <w:r w:rsidRPr="00D72EB9">
        <w:rPr>
          <w:rFonts w:asciiTheme="majorBidi" w:hAnsiTheme="majorBidi" w:cstheme="majorBidi"/>
          <w:sz w:val="28"/>
          <w:szCs w:val="28"/>
          <w:rtl/>
          <w:lang w:bidi="ar-TN"/>
        </w:rPr>
        <w:t>ينتخب القضاة أعضاء الهيئة كلّ حسب الرّتبة التّي ينتمي إليها إنتخابا حرّا</w:t>
      </w:r>
      <w:r w:rsidR="00B706D6" w:rsidRPr="00D72EB9">
        <w:rPr>
          <w:rFonts w:asciiTheme="majorBidi" w:hAnsiTheme="majorBidi" w:cstheme="majorBidi"/>
          <w:sz w:val="28"/>
          <w:szCs w:val="28"/>
          <w:rtl/>
          <w:lang w:bidi="ar-TN"/>
        </w:rPr>
        <w:t xml:space="preserve"> و مبا</w:t>
      </w:r>
      <w:r w:rsidR="004C2DB9">
        <w:rPr>
          <w:rFonts w:asciiTheme="majorBidi" w:hAnsiTheme="majorBidi" w:cstheme="majorBidi"/>
          <w:sz w:val="28"/>
          <w:szCs w:val="28"/>
          <w:rtl/>
          <w:lang w:bidi="ar-TN"/>
        </w:rPr>
        <w:t>شرا في دورة انتخابيّة واحدة بال</w:t>
      </w:r>
      <w:r w:rsidR="004C2DB9">
        <w:rPr>
          <w:rFonts w:asciiTheme="majorBidi" w:hAnsiTheme="majorBidi" w:cstheme="majorBidi" w:hint="cs"/>
          <w:sz w:val="28"/>
          <w:szCs w:val="28"/>
          <w:rtl/>
          <w:lang w:bidi="ar-TN"/>
        </w:rPr>
        <w:t>ا</w:t>
      </w:r>
      <w:r w:rsidR="00B706D6" w:rsidRPr="00D72EB9">
        <w:rPr>
          <w:rFonts w:asciiTheme="majorBidi" w:hAnsiTheme="majorBidi" w:cstheme="majorBidi"/>
          <w:sz w:val="28"/>
          <w:szCs w:val="28"/>
          <w:rtl/>
          <w:lang w:bidi="ar-TN"/>
        </w:rPr>
        <w:t>قتراع على الأفراد بطريقة سريّة.</w:t>
      </w:r>
    </w:p>
    <w:p w:rsidR="00297285" w:rsidRPr="00D72EB9" w:rsidRDefault="00B706D6" w:rsidP="00244621">
      <w:pPr>
        <w:bidi/>
        <w:spacing w:after="0"/>
        <w:jc w:val="both"/>
        <w:rPr>
          <w:rFonts w:asciiTheme="majorBidi" w:hAnsiTheme="majorBidi" w:cstheme="majorBidi"/>
          <w:sz w:val="28"/>
          <w:szCs w:val="28"/>
          <w:rtl/>
          <w:lang w:bidi="ar-TN"/>
        </w:rPr>
      </w:pPr>
      <w:r w:rsidRPr="00D72EB9">
        <w:rPr>
          <w:rFonts w:asciiTheme="majorBidi" w:hAnsiTheme="majorBidi" w:cstheme="majorBidi"/>
          <w:sz w:val="28"/>
          <w:szCs w:val="28"/>
          <w:rtl/>
          <w:lang w:bidi="ar-TN"/>
        </w:rPr>
        <w:t>يتمّ التّصريح بفوز القضاة الذّين تحصّلوا على أكبر عدد من الأصوات بالنّسبة لكلّ رتبة و في حالة التّساوي يقدّم القاضي الأكبر سنّا.</w:t>
      </w:r>
    </w:p>
    <w:p w:rsidR="004006FD" w:rsidRDefault="00B706D6" w:rsidP="00244621">
      <w:pPr>
        <w:bidi/>
        <w:spacing w:after="0"/>
        <w:jc w:val="both"/>
        <w:rPr>
          <w:rFonts w:asciiTheme="majorBidi" w:hAnsiTheme="majorBidi" w:cstheme="majorBidi"/>
          <w:sz w:val="28"/>
          <w:szCs w:val="28"/>
          <w:rtl/>
          <w:lang w:bidi="ar-TN"/>
        </w:rPr>
      </w:pPr>
      <w:r w:rsidRPr="00D72EB9">
        <w:rPr>
          <w:rFonts w:asciiTheme="majorBidi" w:hAnsiTheme="majorBidi" w:cstheme="majorBidi"/>
          <w:sz w:val="28"/>
          <w:szCs w:val="28"/>
          <w:rtl/>
          <w:lang w:bidi="ar-TN"/>
        </w:rPr>
        <w:t>و تعتبر ملغاة كلّ ورقة تشمل أكثر من العدد المخصّص لكلّ رتبة.</w:t>
      </w:r>
    </w:p>
    <w:p w:rsidR="004006FD" w:rsidRDefault="004006FD" w:rsidP="00244621">
      <w:pPr>
        <w:rPr>
          <w:rFonts w:asciiTheme="majorBidi" w:hAnsiTheme="majorBidi" w:cstheme="majorBidi"/>
          <w:sz w:val="28"/>
          <w:szCs w:val="28"/>
          <w:lang w:bidi="ar-TN"/>
        </w:rPr>
      </w:pPr>
    </w:p>
    <w:p w:rsidR="004006FD" w:rsidRDefault="004006FD" w:rsidP="00244621">
      <w:pPr>
        <w:bidi/>
        <w:rPr>
          <w:rFonts w:asciiTheme="majorBidi" w:hAnsiTheme="majorBidi" w:cstheme="majorBidi"/>
          <w:sz w:val="28"/>
          <w:szCs w:val="28"/>
          <w:lang w:bidi="ar-TN"/>
        </w:rPr>
      </w:pPr>
    </w:p>
    <w:p w:rsidR="00FB4E12" w:rsidRPr="004006FD" w:rsidRDefault="00FB4E12" w:rsidP="00244621">
      <w:pPr>
        <w:bidi/>
        <w:jc w:val="center"/>
        <w:rPr>
          <w:rFonts w:asciiTheme="majorBidi" w:hAnsiTheme="majorBidi" w:cstheme="majorBidi"/>
          <w:sz w:val="28"/>
          <w:szCs w:val="28"/>
          <w:lang w:bidi="ar-TN"/>
        </w:rPr>
      </w:pPr>
      <w:r w:rsidRPr="00E63C28">
        <w:rPr>
          <w:rFonts w:asciiTheme="majorBidi" w:hAnsiTheme="majorBidi" w:cstheme="majorBidi"/>
          <w:sz w:val="32"/>
          <w:szCs w:val="32"/>
          <w:rtl/>
        </w:rPr>
        <w:t>الب</w:t>
      </w:r>
      <w:r w:rsidR="00D72EB9" w:rsidRPr="00E63C28">
        <w:rPr>
          <w:rFonts w:asciiTheme="majorBidi" w:hAnsiTheme="majorBidi" w:cstheme="majorBidi" w:hint="cs"/>
          <w:sz w:val="32"/>
          <w:szCs w:val="32"/>
          <w:rtl/>
        </w:rPr>
        <w:t>ـــــ</w:t>
      </w:r>
      <w:r w:rsidRPr="00E63C28">
        <w:rPr>
          <w:rFonts w:asciiTheme="majorBidi" w:hAnsiTheme="majorBidi" w:cstheme="majorBidi"/>
          <w:sz w:val="32"/>
          <w:szCs w:val="32"/>
          <w:rtl/>
        </w:rPr>
        <w:t>اب ال</w:t>
      </w:r>
      <w:r w:rsidR="00D72EB9" w:rsidRPr="00E63C28">
        <w:rPr>
          <w:rFonts w:asciiTheme="majorBidi" w:hAnsiTheme="majorBidi" w:cstheme="majorBidi" w:hint="cs"/>
          <w:sz w:val="32"/>
          <w:szCs w:val="32"/>
          <w:rtl/>
        </w:rPr>
        <w:t>ـــ</w:t>
      </w:r>
      <w:r w:rsidRPr="00E63C28">
        <w:rPr>
          <w:rFonts w:asciiTheme="majorBidi" w:hAnsiTheme="majorBidi" w:cstheme="majorBidi"/>
          <w:sz w:val="32"/>
          <w:szCs w:val="32"/>
          <w:rtl/>
        </w:rPr>
        <w:t>ث</w:t>
      </w:r>
      <w:r w:rsidR="00D72EB9" w:rsidRPr="00E63C28">
        <w:rPr>
          <w:rFonts w:asciiTheme="majorBidi" w:hAnsiTheme="majorBidi" w:cstheme="majorBidi" w:hint="cs"/>
          <w:sz w:val="32"/>
          <w:szCs w:val="32"/>
          <w:rtl/>
        </w:rPr>
        <w:t>ــ</w:t>
      </w:r>
      <w:r w:rsidRPr="00E63C28">
        <w:rPr>
          <w:rFonts w:asciiTheme="majorBidi" w:hAnsiTheme="majorBidi" w:cstheme="majorBidi"/>
          <w:sz w:val="32"/>
          <w:szCs w:val="32"/>
          <w:rtl/>
        </w:rPr>
        <w:t>اني: م</w:t>
      </w:r>
      <w:r w:rsidR="00D72EB9" w:rsidRPr="00E63C28">
        <w:rPr>
          <w:rFonts w:asciiTheme="majorBidi" w:hAnsiTheme="majorBidi" w:cstheme="majorBidi" w:hint="cs"/>
          <w:sz w:val="32"/>
          <w:szCs w:val="32"/>
          <w:rtl/>
        </w:rPr>
        <w:t>ـــ</w:t>
      </w:r>
      <w:r w:rsidRPr="00E63C28">
        <w:rPr>
          <w:rFonts w:asciiTheme="majorBidi" w:hAnsiTheme="majorBidi" w:cstheme="majorBidi"/>
          <w:sz w:val="32"/>
          <w:szCs w:val="32"/>
          <w:rtl/>
        </w:rPr>
        <w:t>ه</w:t>
      </w:r>
      <w:r w:rsidR="00D72EB9" w:rsidRPr="00E63C28">
        <w:rPr>
          <w:rFonts w:asciiTheme="majorBidi" w:hAnsiTheme="majorBidi" w:cstheme="majorBidi" w:hint="cs"/>
          <w:sz w:val="32"/>
          <w:szCs w:val="32"/>
          <w:rtl/>
        </w:rPr>
        <w:t>ــــ</w:t>
      </w:r>
      <w:r w:rsidRPr="00E63C28">
        <w:rPr>
          <w:rFonts w:asciiTheme="majorBidi" w:hAnsiTheme="majorBidi" w:cstheme="majorBidi"/>
          <w:sz w:val="32"/>
          <w:szCs w:val="32"/>
          <w:rtl/>
        </w:rPr>
        <w:t>ام ال</w:t>
      </w:r>
      <w:r w:rsidR="00D72EB9" w:rsidRPr="00E63C28">
        <w:rPr>
          <w:rFonts w:asciiTheme="majorBidi" w:hAnsiTheme="majorBidi" w:cstheme="majorBidi" w:hint="cs"/>
          <w:sz w:val="32"/>
          <w:szCs w:val="32"/>
          <w:rtl/>
        </w:rPr>
        <w:t>ــ</w:t>
      </w:r>
      <w:r w:rsidRPr="00E63C28">
        <w:rPr>
          <w:rFonts w:asciiTheme="majorBidi" w:hAnsiTheme="majorBidi" w:cstheme="majorBidi"/>
          <w:sz w:val="32"/>
          <w:szCs w:val="32"/>
          <w:rtl/>
        </w:rPr>
        <w:t>ه</w:t>
      </w:r>
      <w:r w:rsidR="00D72EB9" w:rsidRPr="00E63C28">
        <w:rPr>
          <w:rFonts w:asciiTheme="majorBidi" w:hAnsiTheme="majorBidi" w:cstheme="majorBidi" w:hint="cs"/>
          <w:sz w:val="32"/>
          <w:szCs w:val="32"/>
          <w:rtl/>
        </w:rPr>
        <w:t>ـ</w:t>
      </w:r>
      <w:r w:rsidRPr="00E63C28">
        <w:rPr>
          <w:rFonts w:asciiTheme="majorBidi" w:hAnsiTheme="majorBidi" w:cstheme="majorBidi"/>
          <w:sz w:val="32"/>
          <w:szCs w:val="32"/>
          <w:rtl/>
        </w:rPr>
        <w:t>ي</w:t>
      </w:r>
      <w:r w:rsidR="00D72EB9" w:rsidRPr="00E63C28">
        <w:rPr>
          <w:rFonts w:asciiTheme="majorBidi" w:hAnsiTheme="majorBidi" w:cstheme="majorBidi" w:hint="cs"/>
          <w:sz w:val="32"/>
          <w:szCs w:val="32"/>
          <w:rtl/>
        </w:rPr>
        <w:t>ـ</w:t>
      </w:r>
      <w:r w:rsidRPr="00E63C28">
        <w:rPr>
          <w:rFonts w:asciiTheme="majorBidi" w:hAnsiTheme="majorBidi" w:cstheme="majorBidi"/>
          <w:sz w:val="32"/>
          <w:szCs w:val="32"/>
          <w:rtl/>
        </w:rPr>
        <w:t>ئ</w:t>
      </w:r>
      <w:r w:rsidR="00D72EB9" w:rsidRPr="00E63C28">
        <w:rPr>
          <w:rFonts w:asciiTheme="majorBidi" w:hAnsiTheme="majorBidi" w:cstheme="majorBidi" w:hint="cs"/>
          <w:sz w:val="32"/>
          <w:szCs w:val="32"/>
          <w:rtl/>
        </w:rPr>
        <w:t>ـ</w:t>
      </w:r>
      <w:r w:rsidRPr="00E63C28">
        <w:rPr>
          <w:rFonts w:asciiTheme="majorBidi" w:hAnsiTheme="majorBidi" w:cstheme="majorBidi"/>
          <w:sz w:val="32"/>
          <w:szCs w:val="32"/>
          <w:rtl/>
        </w:rPr>
        <w:t>ة</w:t>
      </w:r>
    </w:p>
    <w:p w:rsidR="00FB4E12" w:rsidRPr="00D72EB9" w:rsidRDefault="00FB4E12" w:rsidP="00244621">
      <w:pPr>
        <w:pStyle w:val="NormalWeb"/>
        <w:bidi/>
        <w:spacing w:before="0" w:beforeAutospacing="0" w:after="48" w:afterAutospacing="0"/>
        <w:rPr>
          <w:rFonts w:asciiTheme="majorBidi" w:hAnsiTheme="majorBidi" w:cstheme="majorBidi"/>
          <w:sz w:val="28"/>
          <w:szCs w:val="28"/>
          <w:rtl/>
        </w:rPr>
      </w:pPr>
    </w:p>
    <w:p w:rsidR="00FB4E12" w:rsidRDefault="00FB4E12" w:rsidP="00244621">
      <w:pPr>
        <w:pStyle w:val="NormalWeb"/>
        <w:bidi/>
        <w:spacing w:before="0" w:beforeAutospacing="0" w:after="0" w:afterAutospacing="0"/>
        <w:rPr>
          <w:rFonts w:asciiTheme="majorBidi" w:hAnsiTheme="majorBidi" w:cstheme="majorBidi"/>
          <w:sz w:val="32"/>
          <w:szCs w:val="32"/>
        </w:rPr>
      </w:pPr>
      <w:r w:rsidRPr="00E63C28">
        <w:rPr>
          <w:rFonts w:asciiTheme="majorBidi" w:hAnsiTheme="majorBidi" w:cstheme="majorBidi"/>
          <w:sz w:val="32"/>
          <w:szCs w:val="32"/>
          <w:u w:val="double"/>
          <w:rtl/>
        </w:rPr>
        <w:t>القسم الأول</w:t>
      </w:r>
      <w:r w:rsidRPr="00E63C28">
        <w:rPr>
          <w:rFonts w:asciiTheme="majorBidi" w:hAnsiTheme="majorBidi" w:cstheme="majorBidi"/>
          <w:sz w:val="32"/>
          <w:szCs w:val="32"/>
          <w:rtl/>
        </w:rPr>
        <w:t>: الإشراف على المسار المهني للقضاة </w:t>
      </w:r>
    </w:p>
    <w:p w:rsidR="00E63C28" w:rsidRPr="00E63C28" w:rsidRDefault="00E63C28" w:rsidP="00244621">
      <w:pPr>
        <w:pStyle w:val="NormalWeb"/>
        <w:bidi/>
        <w:spacing w:before="0" w:beforeAutospacing="0" w:after="200" w:afterAutospacing="0"/>
        <w:rPr>
          <w:rFonts w:asciiTheme="majorBidi" w:hAnsiTheme="majorBidi" w:cstheme="majorBidi"/>
          <w:sz w:val="20"/>
          <w:szCs w:val="20"/>
          <w:rtl/>
        </w:rPr>
      </w:pPr>
    </w:p>
    <w:p w:rsidR="00FB4E12" w:rsidRPr="00D72EB9" w:rsidRDefault="00D72EB9" w:rsidP="00244621">
      <w:pPr>
        <w:pStyle w:val="NormalWeb"/>
        <w:bidi/>
        <w:spacing w:before="0" w:beforeAutospacing="0" w:after="200" w:afterAutospacing="0"/>
        <w:rPr>
          <w:rFonts w:asciiTheme="majorBidi" w:hAnsiTheme="majorBidi" w:cstheme="majorBidi"/>
          <w:sz w:val="28"/>
          <w:szCs w:val="28"/>
          <w:u w:val="single"/>
          <w:rtl/>
        </w:rPr>
      </w:pPr>
      <w:r>
        <w:rPr>
          <w:rFonts w:asciiTheme="majorBidi" w:hAnsiTheme="majorBidi" w:cstheme="majorBidi"/>
          <w:sz w:val="28"/>
          <w:szCs w:val="28"/>
          <w:u w:val="single"/>
          <w:rtl/>
        </w:rPr>
        <w:t>الفصل 12</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sz w:val="28"/>
          <w:szCs w:val="28"/>
          <w:rtl/>
        </w:rPr>
      </w:pPr>
      <w:r w:rsidRPr="00D72EB9">
        <w:rPr>
          <w:rFonts w:asciiTheme="majorBidi" w:hAnsiTheme="majorBidi" w:cstheme="majorBidi"/>
          <w:sz w:val="28"/>
          <w:szCs w:val="28"/>
          <w:rtl/>
        </w:rPr>
        <w:t>تنظر الهيئة في إعداد حركة القضاة من تسمية وترقية ونقلة وتعلن عن قائمة الشغورات في مختلف الخطط الوظيفية الخاصة بكل رتبة قضائية وتتلقى مطالب النقل والترشح لها.</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sz w:val="28"/>
          <w:szCs w:val="28"/>
          <w:rtl/>
        </w:rPr>
      </w:pPr>
      <w:r w:rsidRPr="00D72EB9">
        <w:rPr>
          <w:rFonts w:asciiTheme="majorBidi" w:hAnsiTheme="majorBidi" w:cstheme="majorBidi"/>
          <w:sz w:val="28"/>
          <w:szCs w:val="28"/>
          <w:rtl/>
        </w:rPr>
        <w:t>تدرس الهيئة طلبات التعيين والنقل بالإعتماد على المعايير الدولية لإستقلال القضاء.</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sz w:val="28"/>
          <w:szCs w:val="28"/>
          <w:rtl/>
        </w:rPr>
      </w:pPr>
      <w:r w:rsidRPr="00D72EB9">
        <w:rPr>
          <w:rFonts w:asciiTheme="majorBidi" w:hAnsiTheme="majorBidi" w:cstheme="majorBidi"/>
          <w:sz w:val="28"/>
          <w:szCs w:val="28"/>
          <w:rtl/>
        </w:rPr>
        <w:t>ولا يمكن نقلة القاضي خارج مركز عمله ولو في إطار ترقية أو تسمية في خطة وظيفية، إلا برضاه المعبر عنه كتابة.</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sz w:val="28"/>
          <w:szCs w:val="28"/>
          <w:rtl/>
        </w:rPr>
      </w:pPr>
      <w:r w:rsidRPr="00D72EB9">
        <w:rPr>
          <w:rFonts w:asciiTheme="majorBidi" w:hAnsiTheme="majorBidi" w:cstheme="majorBidi"/>
          <w:sz w:val="28"/>
          <w:szCs w:val="28"/>
          <w:rtl/>
        </w:rPr>
        <w:t>لا تحول أحكام الفقرة السابقة دون نقلة القاضي مراعاة لما تقتضيه مصلحة العمل.</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sz w:val="28"/>
          <w:szCs w:val="28"/>
          <w:rtl/>
        </w:rPr>
      </w:pPr>
      <w:r w:rsidRPr="00D72EB9">
        <w:rPr>
          <w:rFonts w:asciiTheme="majorBidi" w:hAnsiTheme="majorBidi" w:cstheme="majorBidi"/>
          <w:sz w:val="28"/>
          <w:szCs w:val="28"/>
          <w:rtl/>
        </w:rPr>
        <w:t>يقصد بمصلحة العمل المصلحة الناشئة عن ضرورة تسديد شغور أو التسمية بخطط قضائية جديدة أو مواجهة ارتفاع بين في حجم العمل بإحدى المحاكم أو توفير الإطار القضائي عند إحداث محاكم جديدة.</w:t>
      </w:r>
    </w:p>
    <w:p w:rsidR="00B000E3" w:rsidRPr="00D72EB9" w:rsidRDefault="00B000E3" w:rsidP="00244621">
      <w:pPr>
        <w:pStyle w:val="NormalWeb"/>
        <w:bidi/>
        <w:spacing w:before="0" w:beforeAutospacing="0" w:after="0" w:afterAutospacing="0" w:line="276" w:lineRule="auto"/>
        <w:jc w:val="both"/>
        <w:rPr>
          <w:rFonts w:asciiTheme="majorBidi" w:hAnsiTheme="majorBidi" w:cstheme="majorBidi"/>
          <w:color w:val="000000"/>
          <w:sz w:val="28"/>
          <w:szCs w:val="28"/>
        </w:rPr>
      </w:pPr>
      <w:r w:rsidRPr="00D72EB9">
        <w:rPr>
          <w:rFonts w:asciiTheme="majorBidi" w:hAnsiTheme="majorBidi" w:cstheme="majorBidi"/>
          <w:color w:val="000000"/>
          <w:sz w:val="28"/>
          <w:szCs w:val="28"/>
          <w:rtl/>
        </w:rPr>
        <w:t>ويتساوى جميع القضاة في تلبية مقتضيات مصلحة العمل ولا يمكن دعوة القاضي إلى تغيير مركز عمله إلا بعد ثبوت عدم وجود راغبين في الإلتحاق بمركز العمل المعني ويدعى للغرض القضاة المباشرون بأقرب دائرة قضائية مع إعتماد التناوب وعند الاقتضاء يتم إجراء القرعة. </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sz w:val="28"/>
          <w:szCs w:val="28"/>
          <w:rtl/>
        </w:rPr>
      </w:pPr>
      <w:r w:rsidRPr="00D72EB9">
        <w:rPr>
          <w:rFonts w:asciiTheme="majorBidi" w:hAnsiTheme="majorBidi" w:cstheme="majorBidi"/>
          <w:sz w:val="28"/>
          <w:szCs w:val="28"/>
          <w:rtl/>
        </w:rPr>
        <w:t>وفي هذه الصورة لا يمكن أن تتجاوز مدة المباشرة تلبية لمقتضيات مصلحة العمل سنة واحدة ما لم يعبر القاضي عن رغبة صريحة في البقاء بالمركز الواقع نقلته أو تعيينه به. </w:t>
      </w:r>
    </w:p>
    <w:p w:rsidR="00FB4E12" w:rsidRPr="00D72EB9" w:rsidRDefault="00FB4E12" w:rsidP="00244621">
      <w:pPr>
        <w:pStyle w:val="NormalWeb"/>
        <w:bidi/>
        <w:spacing w:before="0" w:beforeAutospacing="0" w:after="48" w:afterAutospacing="0"/>
        <w:rPr>
          <w:rFonts w:asciiTheme="majorBidi" w:hAnsiTheme="majorBidi" w:cstheme="majorBidi"/>
          <w:sz w:val="28"/>
          <w:szCs w:val="28"/>
          <w:rtl/>
        </w:rPr>
      </w:pPr>
    </w:p>
    <w:p w:rsidR="0086229D" w:rsidRPr="00E63C28" w:rsidRDefault="00D72EB9" w:rsidP="00244621">
      <w:pPr>
        <w:pStyle w:val="NormalWeb"/>
        <w:bidi/>
        <w:spacing w:before="0" w:beforeAutospacing="0" w:after="200" w:afterAutospacing="0"/>
        <w:rPr>
          <w:rFonts w:asciiTheme="majorBidi" w:hAnsiTheme="majorBidi" w:cstheme="majorBidi"/>
          <w:sz w:val="28"/>
          <w:szCs w:val="28"/>
          <w:u w:val="single"/>
        </w:rPr>
      </w:pPr>
      <w:r>
        <w:rPr>
          <w:rFonts w:asciiTheme="majorBidi" w:hAnsiTheme="majorBidi" w:cstheme="majorBidi"/>
          <w:sz w:val="28"/>
          <w:szCs w:val="28"/>
          <w:u w:val="single"/>
          <w:rtl/>
        </w:rPr>
        <w:t>الفصل 13</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sz w:val="28"/>
          <w:szCs w:val="28"/>
          <w:rtl/>
        </w:rPr>
      </w:pPr>
      <w:r w:rsidRPr="00D72EB9">
        <w:rPr>
          <w:rFonts w:asciiTheme="majorBidi" w:hAnsiTheme="majorBidi" w:cstheme="majorBidi"/>
          <w:sz w:val="28"/>
          <w:szCs w:val="28"/>
          <w:rtl/>
        </w:rPr>
        <w:t>تختص الهيئة بالنظر في تسمية الملحقين القضائيين المحرزين على شهادة ختم الدروس من المعهد الأعلى للقضاء بمراكز عملهم. </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sz w:val="28"/>
          <w:szCs w:val="28"/>
          <w:rtl/>
        </w:rPr>
      </w:pPr>
      <w:r w:rsidRPr="00D72EB9">
        <w:rPr>
          <w:rFonts w:asciiTheme="majorBidi" w:hAnsiTheme="majorBidi" w:cstheme="majorBidi"/>
          <w:sz w:val="28"/>
          <w:szCs w:val="28"/>
          <w:rtl/>
        </w:rPr>
        <w:t>كما تنظر في مطالب الإستقالة ومطالب الإحالة على التقاعد المبكر وأيضا مطالب رفع الحصانة. </w:t>
      </w:r>
    </w:p>
    <w:p w:rsidR="00FB4E12" w:rsidRPr="00D72EB9" w:rsidRDefault="00FB4E12" w:rsidP="00244621">
      <w:pPr>
        <w:pStyle w:val="NormalWeb"/>
        <w:bidi/>
        <w:spacing w:before="0" w:beforeAutospacing="0" w:after="48" w:afterAutospacing="0"/>
        <w:rPr>
          <w:rFonts w:asciiTheme="majorBidi" w:hAnsiTheme="majorBidi" w:cstheme="majorBidi"/>
          <w:sz w:val="28"/>
          <w:szCs w:val="28"/>
          <w:rtl/>
        </w:rPr>
      </w:pPr>
    </w:p>
    <w:p w:rsidR="0086229D" w:rsidRPr="00E63C28" w:rsidRDefault="00D72EB9" w:rsidP="00244621">
      <w:pPr>
        <w:pStyle w:val="NormalWeb"/>
        <w:bidi/>
        <w:spacing w:before="0" w:beforeAutospacing="0" w:after="200" w:afterAutospacing="0"/>
        <w:rPr>
          <w:rFonts w:asciiTheme="majorBidi" w:hAnsiTheme="majorBidi" w:cstheme="majorBidi"/>
          <w:sz w:val="28"/>
          <w:szCs w:val="28"/>
          <w:u w:val="single"/>
        </w:rPr>
      </w:pPr>
      <w:r>
        <w:rPr>
          <w:rFonts w:asciiTheme="majorBidi" w:hAnsiTheme="majorBidi" w:cstheme="majorBidi"/>
          <w:sz w:val="28"/>
          <w:szCs w:val="28"/>
          <w:u w:val="single"/>
          <w:rtl/>
        </w:rPr>
        <w:t>الفصل 14</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sz w:val="28"/>
          <w:szCs w:val="28"/>
          <w:rtl/>
        </w:rPr>
      </w:pPr>
      <w:r w:rsidRPr="00D72EB9">
        <w:rPr>
          <w:rFonts w:asciiTheme="majorBidi" w:hAnsiTheme="majorBidi" w:cstheme="majorBidi"/>
          <w:sz w:val="28"/>
          <w:szCs w:val="28"/>
          <w:rtl/>
        </w:rPr>
        <w:t>تكون تسمية القضاة وتعيينهم بناء على قرار ترشيح من الهيئة وذلك طبقاً لأحكام الفصل 17 من القانون التأسيسي عدد 6 لسنة 2011 المؤرخ في 16 ديسمبر 2011 والمتعلق بالتنظيم المؤقت للسلط العمومية. وتكون ترقيتهم ونقلتهم بأمر من رئيس الحكومة بناء على رأي مطابق من الهيئة. </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sz w:val="28"/>
          <w:szCs w:val="28"/>
          <w:rtl/>
        </w:rPr>
      </w:pPr>
      <w:r w:rsidRPr="00D72EB9">
        <w:rPr>
          <w:rFonts w:asciiTheme="majorBidi" w:hAnsiTheme="majorBidi" w:cstheme="majorBidi"/>
          <w:sz w:val="28"/>
          <w:szCs w:val="28"/>
          <w:rtl/>
        </w:rPr>
        <w:t>يتم نشر الحركة القضائية بالرائد الرسمي للجمهورية التونسية في أجل سبعة أيام. </w:t>
      </w:r>
    </w:p>
    <w:p w:rsidR="00FB4E12" w:rsidRPr="00E63C28" w:rsidRDefault="00FB4E12" w:rsidP="00244621">
      <w:pPr>
        <w:pStyle w:val="NormalWeb"/>
        <w:bidi/>
        <w:spacing w:before="0" w:beforeAutospacing="0" w:after="48" w:afterAutospacing="0"/>
        <w:rPr>
          <w:rFonts w:asciiTheme="majorBidi" w:hAnsiTheme="majorBidi" w:cstheme="majorBidi"/>
          <w:color w:val="000000"/>
          <w:sz w:val="28"/>
          <w:szCs w:val="28"/>
          <w:rtl/>
        </w:rPr>
      </w:pPr>
    </w:p>
    <w:p w:rsidR="004006FD" w:rsidRDefault="004006FD" w:rsidP="00244621">
      <w:pPr>
        <w:pStyle w:val="NormalWeb"/>
        <w:bidi/>
        <w:spacing w:before="0" w:beforeAutospacing="0" w:after="200" w:afterAutospacing="0"/>
        <w:rPr>
          <w:rFonts w:asciiTheme="majorBidi" w:hAnsiTheme="majorBidi" w:cstheme="majorBidi"/>
          <w:color w:val="000000"/>
          <w:sz w:val="28"/>
          <w:szCs w:val="28"/>
          <w:u w:val="single"/>
        </w:rPr>
      </w:pPr>
    </w:p>
    <w:p w:rsidR="004006FD" w:rsidRDefault="004006FD" w:rsidP="00244621">
      <w:pPr>
        <w:pStyle w:val="NormalWeb"/>
        <w:bidi/>
        <w:spacing w:before="0" w:beforeAutospacing="0" w:after="200" w:afterAutospacing="0"/>
        <w:rPr>
          <w:rFonts w:asciiTheme="majorBidi" w:hAnsiTheme="majorBidi" w:cstheme="majorBidi"/>
          <w:color w:val="000000"/>
          <w:sz w:val="28"/>
          <w:szCs w:val="28"/>
          <w:u w:val="single"/>
        </w:rPr>
      </w:pPr>
    </w:p>
    <w:p w:rsidR="004006FD" w:rsidRDefault="004006FD" w:rsidP="00244621">
      <w:pPr>
        <w:pStyle w:val="NormalWeb"/>
        <w:bidi/>
        <w:spacing w:before="0" w:beforeAutospacing="0" w:after="200" w:afterAutospacing="0"/>
        <w:rPr>
          <w:rFonts w:asciiTheme="majorBidi" w:hAnsiTheme="majorBidi" w:cstheme="majorBidi"/>
          <w:color w:val="000000"/>
          <w:sz w:val="28"/>
          <w:szCs w:val="28"/>
          <w:u w:val="single"/>
        </w:rPr>
      </w:pPr>
    </w:p>
    <w:p w:rsidR="004006FD" w:rsidRDefault="004006FD" w:rsidP="00244621">
      <w:pPr>
        <w:pStyle w:val="NormalWeb"/>
        <w:bidi/>
        <w:spacing w:before="0" w:beforeAutospacing="0" w:after="200" w:afterAutospacing="0"/>
        <w:rPr>
          <w:rFonts w:asciiTheme="majorBidi" w:hAnsiTheme="majorBidi" w:cstheme="majorBidi"/>
          <w:color w:val="000000"/>
          <w:sz w:val="28"/>
          <w:szCs w:val="28"/>
          <w:u w:val="single"/>
        </w:rPr>
      </w:pPr>
    </w:p>
    <w:p w:rsidR="0086229D" w:rsidRPr="00E63C28" w:rsidRDefault="00D72EB9" w:rsidP="00244621">
      <w:pPr>
        <w:pStyle w:val="NormalWeb"/>
        <w:bidi/>
        <w:spacing w:before="0" w:beforeAutospacing="0" w:after="200" w:afterAutospacing="0"/>
        <w:rPr>
          <w:rFonts w:asciiTheme="majorBidi" w:hAnsiTheme="majorBidi" w:cstheme="majorBidi"/>
          <w:color w:val="000000"/>
          <w:sz w:val="28"/>
          <w:szCs w:val="28"/>
          <w:u w:val="single"/>
        </w:rPr>
      </w:pPr>
      <w:r>
        <w:rPr>
          <w:rFonts w:asciiTheme="majorBidi" w:hAnsiTheme="majorBidi" w:cstheme="majorBidi"/>
          <w:color w:val="000000"/>
          <w:sz w:val="28"/>
          <w:szCs w:val="28"/>
          <w:u w:val="single"/>
          <w:rtl/>
        </w:rPr>
        <w:t>الفصل 15</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color w:val="000000"/>
          <w:sz w:val="28"/>
          <w:szCs w:val="28"/>
          <w:rtl/>
        </w:rPr>
      </w:pPr>
      <w:r w:rsidRPr="00D72EB9">
        <w:rPr>
          <w:rFonts w:asciiTheme="majorBidi" w:hAnsiTheme="majorBidi" w:cstheme="majorBidi"/>
          <w:color w:val="000000"/>
          <w:sz w:val="28"/>
          <w:szCs w:val="28"/>
          <w:rtl/>
        </w:rPr>
        <w:t>يرفع التظلم من قرارات الترقية والنقلة والتسمية بالخطط الوظيفية إلى الهيئة في أجل أقصاه سبعة أيام من تاريخ نشر الأمر المتعلق بها بالرائد الرسمي للجمهورية التونسية. </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color w:val="000000"/>
          <w:sz w:val="28"/>
          <w:szCs w:val="28"/>
          <w:rtl/>
        </w:rPr>
      </w:pPr>
      <w:r w:rsidRPr="00D72EB9">
        <w:rPr>
          <w:rFonts w:asciiTheme="majorBidi" w:hAnsiTheme="majorBidi" w:cstheme="majorBidi"/>
          <w:color w:val="000000"/>
          <w:sz w:val="28"/>
          <w:szCs w:val="28"/>
          <w:rtl/>
        </w:rPr>
        <w:t>وتبت الهيئة في مطالب التظلم في أجل أقصاه سبعة أيام من تاريخ تقديم المطلب. </w:t>
      </w:r>
    </w:p>
    <w:p w:rsidR="0086229D" w:rsidRDefault="00FB4E12" w:rsidP="00244621">
      <w:pPr>
        <w:pStyle w:val="NormalWeb"/>
        <w:bidi/>
        <w:spacing w:before="0" w:beforeAutospacing="0" w:after="0" w:afterAutospacing="0" w:line="276" w:lineRule="auto"/>
        <w:jc w:val="both"/>
        <w:rPr>
          <w:rFonts w:asciiTheme="majorBidi" w:hAnsiTheme="majorBidi" w:cstheme="majorBidi"/>
          <w:color w:val="000000"/>
          <w:sz w:val="28"/>
          <w:szCs w:val="28"/>
        </w:rPr>
      </w:pPr>
      <w:r w:rsidRPr="00D72EB9">
        <w:rPr>
          <w:rFonts w:asciiTheme="majorBidi" w:hAnsiTheme="majorBidi" w:cstheme="majorBidi"/>
          <w:color w:val="000000"/>
          <w:sz w:val="28"/>
          <w:szCs w:val="28"/>
          <w:rtl/>
        </w:rPr>
        <w:t>ويمكن الطعن في هذه الأوامر أمام المحكمة الإدارية وفقاً لمقتضيات القانون عدد 40 لسنة 1972 المؤرخ في غرة جوان 1972 والمتعلق بالمحكمة الإدارية على أن يتم البت في النزاع في أجل لا يتجاوز ستة أشهر. </w:t>
      </w:r>
    </w:p>
    <w:p w:rsidR="004006FD" w:rsidRPr="00D72EB9" w:rsidRDefault="004006FD" w:rsidP="00244621">
      <w:pPr>
        <w:pStyle w:val="NormalWeb"/>
        <w:bidi/>
        <w:spacing w:before="0" w:beforeAutospacing="0" w:after="0" w:afterAutospacing="0" w:line="276" w:lineRule="auto"/>
        <w:jc w:val="both"/>
        <w:rPr>
          <w:rFonts w:asciiTheme="majorBidi" w:hAnsiTheme="majorBidi" w:cstheme="majorBidi"/>
          <w:color w:val="000000"/>
          <w:sz w:val="28"/>
          <w:szCs w:val="28"/>
        </w:rPr>
      </w:pPr>
    </w:p>
    <w:p w:rsidR="0086229D" w:rsidRPr="00E63C28" w:rsidRDefault="0086229D" w:rsidP="00244621">
      <w:pPr>
        <w:pStyle w:val="NormalWeb"/>
        <w:bidi/>
        <w:spacing w:before="0" w:beforeAutospacing="0" w:after="200" w:afterAutospacing="0"/>
        <w:rPr>
          <w:rFonts w:asciiTheme="majorBidi" w:hAnsiTheme="majorBidi" w:cstheme="majorBidi"/>
          <w:color w:val="000000"/>
          <w:sz w:val="36"/>
          <w:szCs w:val="36"/>
        </w:rPr>
      </w:pPr>
      <w:r w:rsidRPr="00E63C28">
        <w:rPr>
          <w:rFonts w:asciiTheme="majorBidi" w:hAnsiTheme="majorBidi" w:cstheme="majorBidi"/>
          <w:color w:val="000000"/>
          <w:sz w:val="36"/>
          <w:szCs w:val="36"/>
          <w:u w:val="double"/>
          <w:rtl/>
        </w:rPr>
        <w:t>القسم الثاني</w:t>
      </w:r>
      <w:r w:rsidRPr="00E63C28">
        <w:rPr>
          <w:rFonts w:asciiTheme="majorBidi" w:hAnsiTheme="majorBidi" w:cstheme="majorBidi"/>
          <w:color w:val="000000"/>
          <w:sz w:val="36"/>
          <w:szCs w:val="36"/>
          <w:rtl/>
        </w:rPr>
        <w:t>: التأديب</w:t>
      </w:r>
    </w:p>
    <w:p w:rsidR="0086229D" w:rsidRPr="00D72EB9" w:rsidRDefault="0086229D" w:rsidP="00244621">
      <w:pPr>
        <w:bidi/>
        <w:spacing w:after="0" w:line="240" w:lineRule="auto"/>
        <w:rPr>
          <w:rFonts w:asciiTheme="majorBidi" w:hAnsiTheme="majorBidi" w:cstheme="majorBidi"/>
          <w:sz w:val="28"/>
          <w:szCs w:val="28"/>
          <w:rtl/>
          <w:lang w:bidi="ar-TN"/>
        </w:rPr>
      </w:pPr>
    </w:p>
    <w:p w:rsidR="00FB4E12" w:rsidRPr="00E63C28" w:rsidRDefault="00D72EB9" w:rsidP="00244621">
      <w:pPr>
        <w:bidi/>
        <w:spacing w:line="240" w:lineRule="auto"/>
        <w:rPr>
          <w:rFonts w:asciiTheme="majorBidi" w:hAnsiTheme="majorBidi" w:cstheme="majorBidi"/>
          <w:sz w:val="28"/>
          <w:szCs w:val="28"/>
          <w:u w:val="single"/>
          <w:lang w:bidi="ar-TN"/>
        </w:rPr>
      </w:pPr>
      <w:r>
        <w:rPr>
          <w:rFonts w:asciiTheme="majorBidi" w:hAnsiTheme="majorBidi" w:cstheme="majorBidi"/>
          <w:sz w:val="28"/>
          <w:szCs w:val="28"/>
          <w:u w:val="single"/>
          <w:rtl/>
          <w:lang w:bidi="ar-TN"/>
        </w:rPr>
        <w:t>الفصل 16</w:t>
      </w:r>
    </w:p>
    <w:p w:rsidR="00B706D6" w:rsidRPr="00D72EB9" w:rsidRDefault="00B706D6" w:rsidP="00244621">
      <w:pPr>
        <w:bidi/>
        <w:spacing w:after="0"/>
        <w:jc w:val="both"/>
        <w:rPr>
          <w:rFonts w:asciiTheme="majorBidi" w:hAnsiTheme="majorBidi" w:cstheme="majorBidi"/>
          <w:sz w:val="28"/>
          <w:szCs w:val="28"/>
          <w:rtl/>
          <w:lang w:bidi="ar-TN"/>
        </w:rPr>
      </w:pPr>
      <w:r w:rsidRPr="00D72EB9">
        <w:rPr>
          <w:rFonts w:asciiTheme="majorBidi" w:hAnsiTheme="majorBidi" w:cstheme="majorBidi"/>
          <w:sz w:val="28"/>
          <w:szCs w:val="28"/>
          <w:rtl/>
          <w:lang w:bidi="ar-TN"/>
        </w:rPr>
        <w:t>تتركّب الهيئة عند النّظر في الملفّات التّأديبيّة من :</w:t>
      </w:r>
    </w:p>
    <w:p w:rsidR="00B706D6" w:rsidRPr="00D72EB9" w:rsidRDefault="00B706D6" w:rsidP="00244621">
      <w:pPr>
        <w:pStyle w:val="ListParagraph"/>
        <w:numPr>
          <w:ilvl w:val="0"/>
          <w:numId w:val="1"/>
        </w:numPr>
        <w:bidi/>
        <w:spacing w:after="0"/>
        <w:jc w:val="both"/>
        <w:rPr>
          <w:rFonts w:asciiTheme="majorBidi" w:hAnsiTheme="majorBidi" w:cstheme="majorBidi"/>
          <w:sz w:val="28"/>
          <w:szCs w:val="28"/>
          <w:lang w:bidi="ar-TN"/>
        </w:rPr>
      </w:pPr>
      <w:r w:rsidRPr="00D72EB9">
        <w:rPr>
          <w:rFonts w:asciiTheme="majorBidi" w:hAnsiTheme="majorBidi" w:cstheme="majorBidi"/>
          <w:sz w:val="28"/>
          <w:szCs w:val="28"/>
          <w:rtl/>
          <w:lang w:bidi="ar-TN"/>
        </w:rPr>
        <w:t>الرّئيس الأوّل لمحكمة التّعقيب، رئيسا</w:t>
      </w:r>
    </w:p>
    <w:p w:rsidR="00B706D6" w:rsidRPr="00D72EB9" w:rsidRDefault="00B706D6" w:rsidP="00244621">
      <w:pPr>
        <w:pStyle w:val="ListParagraph"/>
        <w:numPr>
          <w:ilvl w:val="0"/>
          <w:numId w:val="1"/>
        </w:numPr>
        <w:bidi/>
        <w:spacing w:after="0"/>
        <w:jc w:val="both"/>
        <w:rPr>
          <w:rFonts w:asciiTheme="majorBidi" w:hAnsiTheme="majorBidi" w:cstheme="majorBidi"/>
          <w:sz w:val="28"/>
          <w:szCs w:val="28"/>
          <w:lang w:bidi="ar-TN"/>
        </w:rPr>
      </w:pPr>
      <w:r w:rsidRPr="00D72EB9">
        <w:rPr>
          <w:rFonts w:asciiTheme="majorBidi" w:hAnsiTheme="majorBidi" w:cstheme="majorBidi"/>
          <w:sz w:val="28"/>
          <w:szCs w:val="28"/>
          <w:rtl/>
          <w:lang w:bidi="ar-TN"/>
        </w:rPr>
        <w:t>وكيل الدّولة العام لدى محكمة التّعقيب، عضوًا.</w:t>
      </w:r>
    </w:p>
    <w:p w:rsidR="00B706D6" w:rsidRPr="00D72EB9" w:rsidRDefault="00B706D6" w:rsidP="00244621">
      <w:pPr>
        <w:pStyle w:val="ListParagraph"/>
        <w:numPr>
          <w:ilvl w:val="0"/>
          <w:numId w:val="1"/>
        </w:numPr>
        <w:bidi/>
        <w:spacing w:after="0"/>
        <w:jc w:val="both"/>
        <w:rPr>
          <w:rFonts w:asciiTheme="majorBidi" w:hAnsiTheme="majorBidi" w:cstheme="majorBidi"/>
          <w:sz w:val="28"/>
          <w:szCs w:val="28"/>
          <w:lang w:bidi="ar-TN"/>
        </w:rPr>
      </w:pPr>
      <w:r w:rsidRPr="00D72EB9">
        <w:rPr>
          <w:rFonts w:asciiTheme="majorBidi" w:hAnsiTheme="majorBidi" w:cstheme="majorBidi"/>
          <w:sz w:val="28"/>
          <w:szCs w:val="28"/>
          <w:rtl/>
          <w:lang w:bidi="ar-TN"/>
        </w:rPr>
        <w:t>وكيل الدّولة العام مدير المصالح العدليّة، عضوًا.</w:t>
      </w:r>
    </w:p>
    <w:p w:rsidR="00B706D6" w:rsidRPr="00D72EB9" w:rsidRDefault="00B706D6" w:rsidP="00244621">
      <w:pPr>
        <w:pStyle w:val="ListParagraph"/>
        <w:numPr>
          <w:ilvl w:val="0"/>
          <w:numId w:val="1"/>
        </w:numPr>
        <w:bidi/>
        <w:spacing w:after="0"/>
        <w:jc w:val="both"/>
        <w:rPr>
          <w:rFonts w:asciiTheme="majorBidi" w:hAnsiTheme="majorBidi" w:cstheme="majorBidi"/>
          <w:sz w:val="28"/>
          <w:szCs w:val="28"/>
          <w:lang w:bidi="ar-TN"/>
        </w:rPr>
      </w:pPr>
      <w:r w:rsidRPr="00D72EB9">
        <w:rPr>
          <w:rFonts w:asciiTheme="majorBidi" w:hAnsiTheme="majorBidi" w:cstheme="majorBidi"/>
          <w:sz w:val="28"/>
          <w:szCs w:val="28"/>
          <w:rtl/>
          <w:lang w:bidi="ar-TN"/>
        </w:rPr>
        <w:t>المتفقّد العام بوزارة العدل، مقرّرا لا يصوّت.</w:t>
      </w:r>
    </w:p>
    <w:p w:rsidR="00B706D6" w:rsidRPr="00D72EB9" w:rsidRDefault="00B706D6" w:rsidP="00244621">
      <w:pPr>
        <w:pStyle w:val="ListParagraph"/>
        <w:numPr>
          <w:ilvl w:val="0"/>
          <w:numId w:val="1"/>
        </w:numPr>
        <w:bidi/>
        <w:spacing w:after="0"/>
        <w:jc w:val="both"/>
        <w:rPr>
          <w:rFonts w:asciiTheme="majorBidi" w:hAnsiTheme="majorBidi" w:cstheme="majorBidi"/>
          <w:sz w:val="28"/>
          <w:szCs w:val="28"/>
          <w:lang w:bidi="ar-TN"/>
        </w:rPr>
      </w:pPr>
      <w:bookmarkStart w:id="0" w:name="_GoBack"/>
      <w:bookmarkEnd w:id="0"/>
      <w:r w:rsidRPr="00D72EB9">
        <w:rPr>
          <w:rFonts w:asciiTheme="majorBidi" w:hAnsiTheme="majorBidi" w:cstheme="majorBidi"/>
          <w:sz w:val="28"/>
          <w:szCs w:val="28"/>
          <w:rtl/>
          <w:lang w:bidi="ar-TN"/>
        </w:rPr>
        <w:t xml:space="preserve">ثلاثة قضاة منتخبين من نفس </w:t>
      </w:r>
      <w:r w:rsidR="004C2DB9">
        <w:rPr>
          <w:rFonts w:asciiTheme="majorBidi" w:hAnsiTheme="majorBidi" w:cstheme="majorBidi"/>
          <w:sz w:val="28"/>
          <w:szCs w:val="28"/>
          <w:rtl/>
          <w:lang w:bidi="ar-TN"/>
        </w:rPr>
        <w:t>رتبة القاضي المحال على التّأديب</w:t>
      </w:r>
      <w:r w:rsidR="004C2DB9">
        <w:rPr>
          <w:rFonts w:asciiTheme="majorBidi" w:hAnsiTheme="majorBidi" w:cstheme="majorBidi" w:hint="cs"/>
          <w:sz w:val="28"/>
          <w:szCs w:val="28"/>
          <w:rtl/>
          <w:lang w:bidi="ar-TN"/>
        </w:rPr>
        <w:t>، أعضاء.</w:t>
      </w:r>
    </w:p>
    <w:p w:rsidR="00B706D6" w:rsidRPr="00D72EB9" w:rsidRDefault="00B706D6" w:rsidP="00244621">
      <w:pPr>
        <w:bidi/>
        <w:spacing w:after="0"/>
        <w:jc w:val="both"/>
        <w:rPr>
          <w:rFonts w:asciiTheme="majorBidi" w:hAnsiTheme="majorBidi" w:cstheme="majorBidi"/>
          <w:sz w:val="28"/>
          <w:szCs w:val="28"/>
          <w:rtl/>
          <w:lang w:bidi="ar-TN"/>
        </w:rPr>
      </w:pPr>
      <w:r w:rsidRPr="00D72EB9">
        <w:rPr>
          <w:rFonts w:asciiTheme="majorBidi" w:hAnsiTheme="majorBidi" w:cstheme="majorBidi"/>
          <w:sz w:val="28"/>
          <w:szCs w:val="28"/>
          <w:rtl/>
          <w:lang w:bidi="ar-TN"/>
        </w:rPr>
        <w:t>و تتعهّد الهيئة بتركيبتها المذكورة بالنّظر في الملفّات التّأديبيّة للقضاة من الصّنف العدلي طبق</w:t>
      </w:r>
      <w:r w:rsidR="00F424B6" w:rsidRPr="00D72EB9">
        <w:rPr>
          <w:rFonts w:asciiTheme="majorBidi" w:hAnsiTheme="majorBidi" w:cstheme="majorBidi"/>
          <w:sz w:val="28"/>
          <w:szCs w:val="28"/>
          <w:rtl/>
          <w:lang w:bidi="ar-TN"/>
        </w:rPr>
        <w:t xml:space="preserve"> القوانين الجاري بها العمل.</w:t>
      </w:r>
    </w:p>
    <w:p w:rsidR="00F424B6" w:rsidRPr="00D72EB9" w:rsidRDefault="00F424B6" w:rsidP="00244621">
      <w:pPr>
        <w:bidi/>
        <w:spacing w:after="0"/>
        <w:jc w:val="both"/>
        <w:rPr>
          <w:rFonts w:asciiTheme="majorBidi" w:hAnsiTheme="majorBidi" w:cstheme="majorBidi"/>
          <w:sz w:val="28"/>
          <w:szCs w:val="28"/>
          <w:rtl/>
          <w:lang w:bidi="ar-TN"/>
        </w:rPr>
      </w:pPr>
      <w:r w:rsidRPr="00D72EB9">
        <w:rPr>
          <w:rFonts w:asciiTheme="majorBidi" w:hAnsiTheme="majorBidi" w:cstheme="majorBidi"/>
          <w:sz w:val="28"/>
          <w:szCs w:val="28"/>
          <w:rtl/>
          <w:lang w:bidi="ar-TN"/>
        </w:rPr>
        <w:t>تتعهّد الهيئة بالملف التّأديبي الذّي يحيله لها وزير العدل بناء على تقرير تعدّه التّفقديّة العامّة. و على الرّئيس أن يدعو الهيئة للانعقاد في أجل أقصاه خمسة عشر يوما من تاريخ الإحالة. و على الهيئة أن تبتّ في الملفّ التّأديبي في أجل أقصاه شهر من تاريخ تعهّدها به.</w:t>
      </w:r>
    </w:p>
    <w:p w:rsidR="00F424B6" w:rsidRPr="00D72EB9" w:rsidRDefault="00F424B6" w:rsidP="00244621">
      <w:pPr>
        <w:bidi/>
        <w:spacing w:after="0"/>
        <w:jc w:val="both"/>
        <w:rPr>
          <w:rFonts w:asciiTheme="majorBidi" w:hAnsiTheme="majorBidi" w:cstheme="majorBidi"/>
          <w:sz w:val="28"/>
          <w:szCs w:val="28"/>
          <w:rtl/>
          <w:lang w:bidi="ar-TN"/>
        </w:rPr>
      </w:pPr>
      <w:r w:rsidRPr="00D72EB9">
        <w:rPr>
          <w:rFonts w:asciiTheme="majorBidi" w:hAnsiTheme="majorBidi" w:cstheme="majorBidi"/>
          <w:sz w:val="28"/>
          <w:szCs w:val="28"/>
          <w:rtl/>
          <w:lang w:bidi="ar-TN"/>
        </w:rPr>
        <w:t>يكون الطّعن في القرارات التّأ</w:t>
      </w:r>
      <w:r w:rsidR="004C2DB9">
        <w:rPr>
          <w:rFonts w:asciiTheme="majorBidi" w:hAnsiTheme="majorBidi" w:cstheme="majorBidi"/>
          <w:sz w:val="28"/>
          <w:szCs w:val="28"/>
          <w:rtl/>
          <w:lang w:bidi="ar-TN"/>
        </w:rPr>
        <w:t>ديبيّة طبق أحكام الفقرة ال</w:t>
      </w:r>
      <w:r w:rsidR="004C2DB9">
        <w:rPr>
          <w:rFonts w:asciiTheme="majorBidi" w:hAnsiTheme="majorBidi" w:cstheme="majorBidi" w:hint="cs"/>
          <w:sz w:val="28"/>
          <w:szCs w:val="28"/>
          <w:rtl/>
          <w:lang w:bidi="ar-TN"/>
        </w:rPr>
        <w:t xml:space="preserve">رّابعة </w:t>
      </w:r>
      <w:r w:rsidR="004C2DB9">
        <w:rPr>
          <w:rFonts w:asciiTheme="majorBidi" w:hAnsiTheme="majorBidi" w:cstheme="majorBidi"/>
          <w:sz w:val="28"/>
          <w:szCs w:val="28"/>
          <w:rtl/>
          <w:lang w:bidi="ar-TN"/>
        </w:rPr>
        <w:t xml:space="preserve">من الفصل </w:t>
      </w:r>
      <w:r w:rsidR="004C2DB9">
        <w:rPr>
          <w:rFonts w:asciiTheme="majorBidi" w:hAnsiTheme="majorBidi" w:cstheme="majorBidi" w:hint="cs"/>
          <w:sz w:val="28"/>
          <w:szCs w:val="28"/>
          <w:rtl/>
          <w:lang w:bidi="ar-TN"/>
        </w:rPr>
        <w:t>3.</w:t>
      </w:r>
      <w:r w:rsidRPr="00D72EB9">
        <w:rPr>
          <w:rFonts w:asciiTheme="majorBidi" w:hAnsiTheme="majorBidi" w:cstheme="majorBidi"/>
          <w:sz w:val="28"/>
          <w:szCs w:val="28"/>
          <w:rtl/>
          <w:lang w:bidi="ar-TN"/>
        </w:rPr>
        <w:t xml:space="preserve"> و تحال القرارات على وزير العدل لتنفيذها حال استيفاء آجال الطّعون أو صيرورة القرار باتّا.</w:t>
      </w:r>
    </w:p>
    <w:p w:rsidR="00FB4E12" w:rsidRPr="00D72EB9" w:rsidRDefault="00FB4E12" w:rsidP="00244621">
      <w:pPr>
        <w:pStyle w:val="NormalWeb"/>
        <w:bidi/>
        <w:spacing w:before="0" w:beforeAutospacing="0" w:after="48" w:afterAutospacing="0"/>
        <w:rPr>
          <w:rFonts w:asciiTheme="majorBidi" w:hAnsiTheme="majorBidi" w:cstheme="majorBidi"/>
          <w:color w:val="000000"/>
          <w:sz w:val="28"/>
          <w:szCs w:val="28"/>
          <w:rtl/>
        </w:rPr>
      </w:pPr>
    </w:p>
    <w:p w:rsidR="00D72EB9" w:rsidRPr="00D72EB9" w:rsidRDefault="00D72EB9" w:rsidP="00244621">
      <w:pPr>
        <w:pStyle w:val="NormalWeb"/>
        <w:bidi/>
        <w:spacing w:before="0" w:beforeAutospacing="0" w:after="200" w:afterAutospacing="0"/>
        <w:rPr>
          <w:rFonts w:asciiTheme="majorBidi" w:hAnsiTheme="majorBidi" w:cstheme="majorBidi"/>
          <w:color w:val="000000"/>
          <w:sz w:val="28"/>
          <w:szCs w:val="28"/>
          <w:u w:val="single"/>
          <w:rtl/>
        </w:rPr>
      </w:pPr>
      <w:r>
        <w:rPr>
          <w:rFonts w:asciiTheme="majorBidi" w:hAnsiTheme="majorBidi" w:cstheme="majorBidi"/>
          <w:color w:val="000000"/>
          <w:sz w:val="28"/>
          <w:szCs w:val="28"/>
          <w:u w:val="single"/>
          <w:rtl/>
        </w:rPr>
        <w:t>الفصل 17</w:t>
      </w:r>
    </w:p>
    <w:p w:rsidR="00FB4E12" w:rsidRPr="00D72EB9" w:rsidRDefault="00FB4E12" w:rsidP="00244621">
      <w:pPr>
        <w:pStyle w:val="NormalWeb"/>
        <w:bidi/>
        <w:spacing w:before="0" w:beforeAutospacing="0" w:after="0" w:afterAutospacing="0" w:line="276" w:lineRule="auto"/>
        <w:jc w:val="both"/>
        <w:rPr>
          <w:rFonts w:asciiTheme="majorBidi" w:hAnsiTheme="majorBidi" w:cstheme="majorBidi"/>
          <w:color w:val="000000"/>
          <w:sz w:val="28"/>
          <w:szCs w:val="28"/>
          <w:rtl/>
        </w:rPr>
      </w:pPr>
      <w:r w:rsidRPr="00D72EB9">
        <w:rPr>
          <w:rFonts w:asciiTheme="majorBidi" w:hAnsiTheme="majorBidi" w:cstheme="majorBidi"/>
          <w:color w:val="000000"/>
          <w:sz w:val="28"/>
          <w:szCs w:val="28"/>
          <w:rtl/>
        </w:rPr>
        <w:t>يتولى المقرر إعلام القاضي المعني بإحالته على التأديب ويدعوه لحضور جلسة بواسطة رسالة مضمونة الوصول مع الإعلام بالبلوغ وله أن يسلمه ذلك الإستدعاء مباشرة، وذلك في أجل أقصاه خمسة عشر يوماً من موعدها وتقديم ما لديه من مؤيدات ودفوعات كما له الإستعانة بشخص يختاره أو بمحام للدفاع عنه والإطلاع على الملف. </w:t>
      </w:r>
    </w:p>
    <w:p w:rsidR="00F424B6" w:rsidRDefault="00FB4E12" w:rsidP="00244621">
      <w:pPr>
        <w:pStyle w:val="NormalWeb"/>
        <w:bidi/>
        <w:spacing w:before="0" w:beforeAutospacing="0" w:after="0" w:afterAutospacing="0" w:line="276" w:lineRule="auto"/>
        <w:jc w:val="both"/>
        <w:rPr>
          <w:rFonts w:asciiTheme="majorBidi" w:hAnsiTheme="majorBidi" w:cstheme="majorBidi"/>
          <w:color w:val="000000"/>
          <w:sz w:val="28"/>
          <w:szCs w:val="28"/>
        </w:rPr>
      </w:pPr>
      <w:r w:rsidRPr="00D72EB9">
        <w:rPr>
          <w:rFonts w:asciiTheme="majorBidi" w:hAnsiTheme="majorBidi" w:cstheme="majorBidi"/>
          <w:color w:val="000000"/>
          <w:sz w:val="28"/>
          <w:szCs w:val="28"/>
          <w:rtl/>
        </w:rPr>
        <w:t>وتخلف القاضي عن الحضور دون عذر جدي بعد بلوغ الدعوة إليه لا يوقف أعمال الهيئة التي تنظر في الملف طبق أوراقه. </w:t>
      </w:r>
    </w:p>
    <w:p w:rsidR="00D72EB9" w:rsidRDefault="00D72EB9" w:rsidP="00244621">
      <w:pPr>
        <w:pStyle w:val="NormalWeb"/>
        <w:bidi/>
        <w:spacing w:before="0" w:beforeAutospacing="0" w:after="0" w:afterAutospacing="0" w:line="276" w:lineRule="auto"/>
        <w:rPr>
          <w:rFonts w:asciiTheme="majorBidi" w:hAnsiTheme="majorBidi" w:cstheme="majorBidi"/>
          <w:color w:val="000000"/>
          <w:sz w:val="28"/>
          <w:szCs w:val="28"/>
        </w:rPr>
      </w:pPr>
    </w:p>
    <w:p w:rsidR="004006FD" w:rsidRDefault="004006FD" w:rsidP="00244621">
      <w:pPr>
        <w:pStyle w:val="NormalWeb"/>
        <w:bidi/>
        <w:spacing w:before="0" w:beforeAutospacing="0" w:after="0" w:afterAutospacing="0" w:line="276" w:lineRule="auto"/>
        <w:rPr>
          <w:rFonts w:asciiTheme="majorBidi" w:hAnsiTheme="majorBidi" w:cstheme="majorBidi"/>
          <w:color w:val="000000"/>
          <w:sz w:val="28"/>
          <w:szCs w:val="28"/>
        </w:rPr>
      </w:pPr>
    </w:p>
    <w:p w:rsidR="004006FD" w:rsidRPr="00D72EB9" w:rsidRDefault="004006FD" w:rsidP="00244621">
      <w:pPr>
        <w:pStyle w:val="NormalWeb"/>
        <w:bidi/>
        <w:spacing w:before="0" w:beforeAutospacing="0" w:after="0" w:afterAutospacing="0" w:line="276" w:lineRule="auto"/>
        <w:rPr>
          <w:rFonts w:asciiTheme="majorBidi" w:hAnsiTheme="majorBidi" w:cstheme="majorBidi"/>
          <w:color w:val="000000"/>
          <w:sz w:val="28"/>
          <w:szCs w:val="28"/>
          <w:rtl/>
        </w:rPr>
      </w:pPr>
    </w:p>
    <w:p w:rsidR="00F424B6" w:rsidRPr="00D72EB9" w:rsidRDefault="00D72EB9" w:rsidP="00244621">
      <w:pPr>
        <w:bidi/>
        <w:spacing w:line="240" w:lineRule="auto"/>
        <w:rPr>
          <w:rFonts w:asciiTheme="majorBidi" w:hAnsiTheme="majorBidi" w:cstheme="majorBidi"/>
          <w:sz w:val="28"/>
          <w:szCs w:val="28"/>
          <w:u w:val="single"/>
          <w:rtl/>
          <w:lang w:bidi="ar-TN"/>
        </w:rPr>
      </w:pPr>
      <w:r>
        <w:rPr>
          <w:rFonts w:asciiTheme="majorBidi" w:hAnsiTheme="majorBidi" w:cstheme="majorBidi"/>
          <w:sz w:val="28"/>
          <w:szCs w:val="28"/>
          <w:u w:val="single"/>
          <w:rtl/>
          <w:lang w:bidi="ar-TN"/>
        </w:rPr>
        <w:t>الفصل 18</w:t>
      </w:r>
    </w:p>
    <w:p w:rsidR="00F424B6" w:rsidRPr="00D72EB9" w:rsidRDefault="00F424B6" w:rsidP="00244621">
      <w:pPr>
        <w:bidi/>
        <w:spacing w:after="0"/>
        <w:jc w:val="both"/>
        <w:rPr>
          <w:rFonts w:asciiTheme="majorBidi" w:hAnsiTheme="majorBidi" w:cstheme="majorBidi"/>
          <w:sz w:val="28"/>
          <w:szCs w:val="28"/>
          <w:rtl/>
          <w:lang w:bidi="ar-TN"/>
        </w:rPr>
      </w:pPr>
      <w:r w:rsidRPr="00D72EB9">
        <w:rPr>
          <w:rFonts w:asciiTheme="majorBidi" w:hAnsiTheme="majorBidi" w:cstheme="majorBidi"/>
          <w:sz w:val="28"/>
          <w:szCs w:val="28"/>
          <w:rtl/>
          <w:lang w:bidi="ar-TN"/>
        </w:rPr>
        <w:t xml:space="preserve">إذا </w:t>
      </w:r>
      <w:r w:rsidR="006855C1" w:rsidRPr="00D72EB9">
        <w:rPr>
          <w:rFonts w:asciiTheme="majorBidi" w:hAnsiTheme="majorBidi" w:cstheme="majorBidi"/>
          <w:sz w:val="28"/>
          <w:szCs w:val="28"/>
          <w:rtl/>
          <w:lang w:bidi="ar-TN"/>
        </w:rPr>
        <w:t>كانت الأفعال المنسوبة للقاضي ممّا يستوجب العزل فللهيئة أن تتّخذ قرارا معلّلا بإيقافه عن العمل</w:t>
      </w:r>
    </w:p>
    <w:p w:rsidR="006855C1" w:rsidRDefault="006855C1" w:rsidP="00244621">
      <w:pPr>
        <w:bidi/>
        <w:spacing w:after="0"/>
        <w:jc w:val="both"/>
        <w:rPr>
          <w:rFonts w:asciiTheme="majorBidi" w:hAnsiTheme="majorBidi" w:cstheme="majorBidi"/>
          <w:sz w:val="28"/>
          <w:szCs w:val="28"/>
          <w:lang w:bidi="ar-TN"/>
        </w:rPr>
      </w:pPr>
      <w:r w:rsidRPr="00D72EB9">
        <w:rPr>
          <w:rFonts w:asciiTheme="majorBidi" w:hAnsiTheme="majorBidi" w:cstheme="majorBidi"/>
          <w:sz w:val="28"/>
          <w:szCs w:val="28"/>
          <w:rtl/>
          <w:lang w:bidi="ar-TN"/>
        </w:rPr>
        <w:t xml:space="preserve">و إذا تبيّن أنّ </w:t>
      </w:r>
      <w:r w:rsidR="004C2DB9">
        <w:rPr>
          <w:rFonts w:asciiTheme="majorBidi" w:hAnsiTheme="majorBidi" w:cstheme="majorBidi" w:hint="cs"/>
          <w:sz w:val="28"/>
          <w:szCs w:val="28"/>
          <w:rtl/>
          <w:lang w:bidi="ar-TN"/>
        </w:rPr>
        <w:t xml:space="preserve">تلك </w:t>
      </w:r>
      <w:r w:rsidRPr="00D72EB9">
        <w:rPr>
          <w:rFonts w:asciiTheme="majorBidi" w:hAnsiTheme="majorBidi" w:cstheme="majorBidi"/>
          <w:sz w:val="28"/>
          <w:szCs w:val="28"/>
          <w:rtl/>
          <w:lang w:bidi="ar-TN"/>
        </w:rPr>
        <w:t>الأفعال تشكّل جناية أو جنحة قصديّة و مخلّة بالشّرف  فعلى الهيئة إتّباع الإجراءات القانونيّة لرفع الحصانة عنه و إحالة ملفّه على النّيابة العموميّة المختصّة و تعليق إجراءات التّأديب إلى حين صدور حكم قضائي بات.</w:t>
      </w:r>
    </w:p>
    <w:p w:rsidR="00E63C28" w:rsidRPr="00D72EB9" w:rsidRDefault="00E63C28" w:rsidP="00244621">
      <w:pPr>
        <w:bidi/>
        <w:spacing w:after="0"/>
        <w:rPr>
          <w:rFonts w:asciiTheme="majorBidi" w:hAnsiTheme="majorBidi" w:cstheme="majorBidi"/>
          <w:sz w:val="28"/>
          <w:szCs w:val="28"/>
          <w:lang w:bidi="ar-TN"/>
        </w:rPr>
      </w:pPr>
    </w:p>
    <w:p w:rsidR="0086229D" w:rsidRPr="00D72EB9" w:rsidRDefault="0086229D" w:rsidP="00244621">
      <w:pPr>
        <w:pStyle w:val="NormalWeb"/>
        <w:bidi/>
        <w:spacing w:before="0" w:beforeAutospacing="0" w:after="48" w:afterAutospacing="0"/>
        <w:jc w:val="center"/>
        <w:rPr>
          <w:rFonts w:asciiTheme="majorBidi" w:hAnsiTheme="majorBidi" w:cstheme="majorBidi"/>
          <w:color w:val="000000"/>
          <w:sz w:val="36"/>
          <w:szCs w:val="36"/>
        </w:rPr>
      </w:pPr>
      <w:r w:rsidRPr="00D72EB9">
        <w:rPr>
          <w:rFonts w:asciiTheme="majorBidi" w:hAnsiTheme="majorBidi" w:cstheme="majorBidi"/>
          <w:color w:val="000000"/>
          <w:sz w:val="36"/>
          <w:szCs w:val="36"/>
          <w:rtl/>
        </w:rPr>
        <w:t>الأح</w:t>
      </w:r>
      <w:r w:rsidR="00D72EB9">
        <w:rPr>
          <w:rFonts w:asciiTheme="majorBidi" w:hAnsiTheme="majorBidi" w:cstheme="majorBidi" w:hint="cs"/>
          <w:color w:val="000000"/>
          <w:sz w:val="36"/>
          <w:szCs w:val="36"/>
          <w:rtl/>
        </w:rPr>
        <w:t>ـــ</w:t>
      </w:r>
      <w:r w:rsidRPr="00D72EB9">
        <w:rPr>
          <w:rFonts w:asciiTheme="majorBidi" w:hAnsiTheme="majorBidi" w:cstheme="majorBidi"/>
          <w:color w:val="000000"/>
          <w:sz w:val="36"/>
          <w:szCs w:val="36"/>
          <w:rtl/>
        </w:rPr>
        <w:t>ك</w:t>
      </w:r>
      <w:r w:rsidR="00D72EB9">
        <w:rPr>
          <w:rFonts w:asciiTheme="majorBidi" w:hAnsiTheme="majorBidi" w:cstheme="majorBidi" w:hint="cs"/>
          <w:color w:val="000000"/>
          <w:sz w:val="36"/>
          <w:szCs w:val="36"/>
          <w:rtl/>
        </w:rPr>
        <w:t>ــــ</w:t>
      </w:r>
      <w:r w:rsidRPr="00D72EB9">
        <w:rPr>
          <w:rFonts w:asciiTheme="majorBidi" w:hAnsiTheme="majorBidi" w:cstheme="majorBidi"/>
          <w:color w:val="000000"/>
          <w:sz w:val="36"/>
          <w:szCs w:val="36"/>
          <w:rtl/>
        </w:rPr>
        <w:t>ام الإن</w:t>
      </w:r>
      <w:r w:rsidR="00D72EB9">
        <w:rPr>
          <w:rFonts w:asciiTheme="majorBidi" w:hAnsiTheme="majorBidi" w:cstheme="majorBidi" w:hint="cs"/>
          <w:color w:val="000000"/>
          <w:sz w:val="36"/>
          <w:szCs w:val="36"/>
          <w:rtl/>
        </w:rPr>
        <w:t>ــ</w:t>
      </w:r>
      <w:r w:rsidRPr="00D72EB9">
        <w:rPr>
          <w:rFonts w:asciiTheme="majorBidi" w:hAnsiTheme="majorBidi" w:cstheme="majorBidi"/>
          <w:color w:val="000000"/>
          <w:sz w:val="36"/>
          <w:szCs w:val="36"/>
          <w:rtl/>
        </w:rPr>
        <w:t>تق</w:t>
      </w:r>
      <w:r w:rsidR="00D72EB9">
        <w:rPr>
          <w:rFonts w:asciiTheme="majorBidi" w:hAnsiTheme="majorBidi" w:cstheme="majorBidi" w:hint="cs"/>
          <w:color w:val="000000"/>
          <w:sz w:val="36"/>
          <w:szCs w:val="36"/>
          <w:rtl/>
        </w:rPr>
        <w:t>ـــ</w:t>
      </w:r>
      <w:r w:rsidRPr="00D72EB9">
        <w:rPr>
          <w:rFonts w:asciiTheme="majorBidi" w:hAnsiTheme="majorBidi" w:cstheme="majorBidi"/>
          <w:color w:val="000000"/>
          <w:sz w:val="36"/>
          <w:szCs w:val="36"/>
          <w:rtl/>
        </w:rPr>
        <w:t>ال</w:t>
      </w:r>
      <w:r w:rsidR="00D72EB9">
        <w:rPr>
          <w:rFonts w:asciiTheme="majorBidi" w:hAnsiTheme="majorBidi" w:cstheme="majorBidi" w:hint="cs"/>
          <w:color w:val="000000"/>
          <w:sz w:val="36"/>
          <w:szCs w:val="36"/>
          <w:rtl/>
        </w:rPr>
        <w:t>ــ</w:t>
      </w:r>
      <w:r w:rsidRPr="00D72EB9">
        <w:rPr>
          <w:rFonts w:asciiTheme="majorBidi" w:hAnsiTheme="majorBidi" w:cstheme="majorBidi"/>
          <w:color w:val="000000"/>
          <w:sz w:val="36"/>
          <w:szCs w:val="36"/>
          <w:rtl/>
        </w:rPr>
        <w:t>ي</w:t>
      </w:r>
      <w:r w:rsidR="00D72EB9">
        <w:rPr>
          <w:rFonts w:asciiTheme="majorBidi" w:hAnsiTheme="majorBidi" w:cstheme="majorBidi" w:hint="cs"/>
          <w:color w:val="000000"/>
          <w:sz w:val="36"/>
          <w:szCs w:val="36"/>
          <w:rtl/>
        </w:rPr>
        <w:t>ــــ</w:t>
      </w:r>
      <w:r w:rsidRPr="00D72EB9">
        <w:rPr>
          <w:rFonts w:asciiTheme="majorBidi" w:hAnsiTheme="majorBidi" w:cstheme="majorBidi"/>
          <w:color w:val="000000"/>
          <w:sz w:val="36"/>
          <w:szCs w:val="36"/>
          <w:rtl/>
        </w:rPr>
        <w:t>ة</w:t>
      </w:r>
    </w:p>
    <w:p w:rsidR="0086229D" w:rsidRPr="00D72EB9" w:rsidRDefault="0086229D" w:rsidP="00244621">
      <w:pPr>
        <w:pStyle w:val="NormalWeb"/>
        <w:bidi/>
        <w:spacing w:before="0" w:beforeAutospacing="0" w:after="48" w:afterAutospacing="0"/>
        <w:rPr>
          <w:rFonts w:asciiTheme="majorBidi" w:hAnsiTheme="majorBidi" w:cstheme="majorBidi"/>
          <w:color w:val="000000"/>
          <w:sz w:val="28"/>
          <w:szCs w:val="28"/>
          <w:rtl/>
        </w:rPr>
      </w:pPr>
    </w:p>
    <w:p w:rsidR="0086229D" w:rsidRPr="00D72EB9" w:rsidRDefault="00D72EB9" w:rsidP="00244621">
      <w:pPr>
        <w:pStyle w:val="NormalWeb"/>
        <w:bidi/>
        <w:spacing w:before="0" w:beforeAutospacing="0" w:after="48" w:afterAutospacing="0"/>
        <w:rPr>
          <w:rFonts w:asciiTheme="majorBidi" w:hAnsiTheme="majorBidi" w:cstheme="majorBidi"/>
          <w:color w:val="000000"/>
          <w:sz w:val="28"/>
          <w:szCs w:val="28"/>
          <w:u w:val="single"/>
          <w:rtl/>
        </w:rPr>
      </w:pPr>
      <w:r>
        <w:rPr>
          <w:rFonts w:asciiTheme="majorBidi" w:hAnsiTheme="majorBidi" w:cstheme="majorBidi"/>
          <w:color w:val="000000"/>
          <w:sz w:val="28"/>
          <w:szCs w:val="28"/>
          <w:u w:val="single"/>
          <w:rtl/>
        </w:rPr>
        <w:t>الفصل 19</w:t>
      </w:r>
    </w:p>
    <w:p w:rsidR="0086229D" w:rsidRPr="00D72EB9" w:rsidRDefault="0086229D" w:rsidP="00244621">
      <w:pPr>
        <w:pStyle w:val="NormalWeb"/>
        <w:bidi/>
        <w:spacing w:before="0" w:beforeAutospacing="0" w:after="48" w:afterAutospacing="0"/>
        <w:rPr>
          <w:rFonts w:asciiTheme="majorBidi" w:hAnsiTheme="majorBidi" w:cstheme="majorBidi"/>
          <w:color w:val="000000"/>
          <w:sz w:val="28"/>
          <w:szCs w:val="28"/>
        </w:rPr>
      </w:pPr>
    </w:p>
    <w:p w:rsidR="0086229D" w:rsidRPr="00D72EB9" w:rsidRDefault="0086229D" w:rsidP="00244621">
      <w:pPr>
        <w:pStyle w:val="NormalWeb"/>
        <w:bidi/>
        <w:spacing w:before="0" w:beforeAutospacing="0" w:after="0" w:afterAutospacing="0" w:line="276" w:lineRule="auto"/>
        <w:jc w:val="both"/>
        <w:rPr>
          <w:rFonts w:asciiTheme="majorBidi" w:hAnsiTheme="majorBidi" w:cstheme="majorBidi"/>
          <w:color w:val="000000"/>
          <w:sz w:val="28"/>
          <w:szCs w:val="28"/>
          <w:rtl/>
        </w:rPr>
      </w:pPr>
      <w:r w:rsidRPr="00D72EB9">
        <w:rPr>
          <w:rFonts w:asciiTheme="majorBidi" w:hAnsiTheme="majorBidi" w:cstheme="majorBidi"/>
          <w:color w:val="000000"/>
          <w:sz w:val="28"/>
          <w:szCs w:val="28"/>
          <w:rtl/>
        </w:rPr>
        <w:t>تنتهي مهام الهيئة وتنحل آلياً بوضع الدستور الجديد ومباشرة المؤسسة الدستورية المنبثقة عنه والمكلفة بالإشراف على القضاء العدلي لمهامها. </w:t>
      </w:r>
    </w:p>
    <w:p w:rsidR="0086229D" w:rsidRPr="00D72EB9" w:rsidRDefault="0086229D" w:rsidP="00244621">
      <w:pPr>
        <w:pStyle w:val="NormalWeb"/>
        <w:bidi/>
        <w:spacing w:before="0" w:beforeAutospacing="0" w:after="48" w:afterAutospacing="0"/>
        <w:rPr>
          <w:rFonts w:asciiTheme="majorBidi" w:hAnsiTheme="majorBidi" w:cstheme="majorBidi"/>
          <w:color w:val="000000"/>
          <w:sz w:val="28"/>
          <w:szCs w:val="28"/>
          <w:rtl/>
        </w:rPr>
      </w:pPr>
    </w:p>
    <w:p w:rsidR="006855C1" w:rsidRPr="00D72EB9" w:rsidRDefault="0086229D" w:rsidP="00244621">
      <w:pPr>
        <w:bidi/>
        <w:rPr>
          <w:rFonts w:asciiTheme="majorBidi" w:hAnsiTheme="majorBidi" w:cstheme="majorBidi"/>
          <w:sz w:val="28"/>
          <w:szCs w:val="28"/>
          <w:u w:val="single"/>
          <w:rtl/>
          <w:lang w:bidi="ar-TN"/>
        </w:rPr>
      </w:pPr>
      <w:r w:rsidRPr="00D72EB9">
        <w:rPr>
          <w:rFonts w:asciiTheme="majorBidi" w:hAnsiTheme="majorBidi" w:cstheme="majorBidi"/>
          <w:sz w:val="28"/>
          <w:szCs w:val="28"/>
          <w:u w:val="single"/>
          <w:rtl/>
          <w:lang w:bidi="ar-TN"/>
        </w:rPr>
        <w:t xml:space="preserve">الفصل </w:t>
      </w:r>
      <w:r w:rsidRPr="00D72EB9">
        <w:rPr>
          <w:rFonts w:asciiTheme="majorBidi" w:hAnsiTheme="majorBidi" w:cstheme="majorBidi"/>
          <w:sz w:val="28"/>
          <w:szCs w:val="28"/>
          <w:u w:val="single"/>
          <w:lang w:bidi="ar-TN"/>
        </w:rPr>
        <w:t>20</w:t>
      </w:r>
    </w:p>
    <w:p w:rsidR="001A742F" w:rsidRPr="00B706D6" w:rsidRDefault="006855C1" w:rsidP="00244621">
      <w:pPr>
        <w:bidi/>
        <w:spacing w:after="0"/>
        <w:jc w:val="both"/>
        <w:rPr>
          <w:sz w:val="28"/>
          <w:szCs w:val="28"/>
          <w:rtl/>
          <w:lang w:bidi="ar-TN"/>
        </w:rPr>
      </w:pPr>
      <w:r w:rsidRPr="00D72EB9">
        <w:rPr>
          <w:rFonts w:asciiTheme="majorBidi" w:hAnsiTheme="majorBidi" w:cstheme="majorBidi"/>
          <w:sz w:val="28"/>
          <w:szCs w:val="28"/>
          <w:rtl/>
          <w:lang w:bidi="ar-TN"/>
        </w:rPr>
        <w:t>تلغى جميع الأحكام المخالفة لهذا القانون الأساسي و تبقى أحكام القانون عدد 29 لسنة 1967 المؤرّخ في 14 جويلية 1967 المتعلّق بنظام القضاء و المجلس الأعلى للقضاء و القانون الأساسي للقضاة التّي لا تتعارض مع هذا القانون الأساسي سارية المفعول.</w:t>
      </w:r>
    </w:p>
    <w:sectPr w:rsidR="001A742F" w:rsidRPr="00B706D6" w:rsidSect="00821F5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0E2" w:rsidRDefault="001270E2" w:rsidP="004C2DB9">
      <w:pPr>
        <w:spacing w:after="0" w:line="240" w:lineRule="auto"/>
      </w:pPr>
      <w:r>
        <w:separator/>
      </w:r>
    </w:p>
  </w:endnote>
  <w:endnote w:type="continuationSeparator" w:id="0">
    <w:p w:rsidR="001270E2" w:rsidRDefault="001270E2" w:rsidP="004C2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B9" w:rsidRDefault="004C2D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B9" w:rsidRDefault="004C2D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B9" w:rsidRDefault="004C2D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0E2" w:rsidRDefault="001270E2" w:rsidP="004C2DB9">
      <w:pPr>
        <w:spacing w:after="0" w:line="240" w:lineRule="auto"/>
      </w:pPr>
      <w:r>
        <w:separator/>
      </w:r>
    </w:p>
  </w:footnote>
  <w:footnote w:type="continuationSeparator" w:id="0">
    <w:p w:rsidR="001270E2" w:rsidRDefault="001270E2" w:rsidP="004C2DB9">
      <w:pPr>
        <w:spacing w:after="0" w:line="240" w:lineRule="auto"/>
      </w:pPr>
      <w:r>
        <w:continuationSeparator/>
      </w:r>
    </w:p>
  </w:footnote>
  <w:footnote w:id="1">
    <w:p w:rsidR="00F03BEF" w:rsidRPr="00F03BEF" w:rsidRDefault="00F03BEF" w:rsidP="00F03BEF">
      <w:pPr>
        <w:pStyle w:val="FootnoteText"/>
        <w:bidi/>
        <w:rPr>
          <w:rFonts w:hint="cs"/>
          <w:rtl/>
          <w:lang w:bidi="ar-TN"/>
        </w:rPr>
      </w:pPr>
      <w:r>
        <w:rPr>
          <w:rStyle w:val="FootnoteReference"/>
        </w:rPr>
        <w:footnoteRef/>
      </w:r>
      <w:r>
        <w:t xml:space="preserve"> </w:t>
      </w:r>
      <w:r>
        <w:rPr>
          <w:rFonts w:hint="cs"/>
          <w:rtl/>
          <w:lang w:bidi="ar-TN"/>
        </w:rPr>
        <w:t xml:space="preserve">هذه النّسخة هي النّسخة التّي تمّ إعدادها من قبل فريق </w:t>
      </w:r>
      <w:r>
        <w:rPr>
          <w:lang w:bidi="ar-TN"/>
        </w:rPr>
        <w:t>Marsad.tn</w:t>
      </w:r>
      <w:r>
        <w:rPr>
          <w:rFonts w:hint="cs"/>
          <w:rtl/>
          <w:lang w:bidi="ar-TN"/>
        </w:rPr>
        <w:t xml:space="preserve"> </w:t>
      </w:r>
      <w:r>
        <w:rPr>
          <w:lang w:bidi="ar-TN"/>
        </w:rPr>
        <w:t xml:space="preserve"> </w:t>
      </w:r>
      <w:r>
        <w:rPr>
          <w:rFonts w:hint="cs"/>
          <w:rtl/>
          <w:lang w:bidi="ar-TN"/>
        </w:rPr>
        <w:t>في انتظار النّسخة التّي سيتمّ نشرها من قبل المجلس الوطني التّأسيسي، لذا، فهي ليست بالنّسخة الرّسميّة و يمكن أن تكون منقوصة مقارنة بالنّسخة الرّسميّة.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B9" w:rsidRDefault="00540F57">
    <w:pPr>
      <w:pStyle w:val="Heade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998567" o:spid="_x0000_s2065" type="#_x0000_t75" style="position:absolute;margin-left:0;margin-top:0;width:453.4pt;height:209.3pt;z-index:-251657216;mso-position-horizontal:center;mso-position-horizontal-relative:margin;mso-position-vertical:center;mso-position-vertical-relative:margin" o:allowincell="f">
          <v:imagedata r:id="rId1" o:title="bawsal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B9" w:rsidRDefault="00540F57">
    <w:pPr>
      <w:pStyle w:val="Heade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998568" o:spid="_x0000_s2066" type="#_x0000_t75" style="position:absolute;margin-left:0;margin-top:0;width:453.4pt;height:209.3pt;z-index:-251656192;mso-position-horizontal:center;mso-position-horizontal-relative:margin;mso-position-vertical:center;mso-position-vertical-relative:margin" o:allowincell="f">
          <v:imagedata r:id="rId1" o:title="bawsal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B9" w:rsidRDefault="00540F57">
    <w:pPr>
      <w:pStyle w:val="Heade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998566" o:spid="_x0000_s2064" type="#_x0000_t75" style="position:absolute;margin-left:0;margin-top:0;width:453.4pt;height:209.3pt;z-index:-251658240;mso-position-horizontal:center;mso-position-horizontal-relative:margin;mso-position-vertical:center;mso-position-vertical-relative:margin" o:allowincell="f">
          <v:imagedata r:id="rId1" o:title="bawsal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4991"/>
    <w:multiLevelType w:val="hybridMultilevel"/>
    <w:tmpl w:val="72580864"/>
    <w:lvl w:ilvl="0" w:tplc="BD226D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1D73DB"/>
    <w:multiLevelType w:val="hybridMultilevel"/>
    <w:tmpl w:val="569881B6"/>
    <w:lvl w:ilvl="0" w:tplc="D8B2DFF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C01EEC"/>
    <w:rsid w:val="00022A5C"/>
    <w:rsid w:val="000637FF"/>
    <w:rsid w:val="00083C4B"/>
    <w:rsid w:val="000E5B7C"/>
    <w:rsid w:val="001270E2"/>
    <w:rsid w:val="001A742F"/>
    <w:rsid w:val="00244621"/>
    <w:rsid w:val="00260806"/>
    <w:rsid w:val="00297285"/>
    <w:rsid w:val="003B68E6"/>
    <w:rsid w:val="004006FD"/>
    <w:rsid w:val="004C2DB9"/>
    <w:rsid w:val="00540F57"/>
    <w:rsid w:val="0065332E"/>
    <w:rsid w:val="006855C1"/>
    <w:rsid w:val="007F4B38"/>
    <w:rsid w:val="00821F58"/>
    <w:rsid w:val="0086229D"/>
    <w:rsid w:val="00B000E3"/>
    <w:rsid w:val="00B706D6"/>
    <w:rsid w:val="00C01EEC"/>
    <w:rsid w:val="00D72EB9"/>
    <w:rsid w:val="00D97464"/>
    <w:rsid w:val="00E14BFA"/>
    <w:rsid w:val="00E63C28"/>
    <w:rsid w:val="00F03BEF"/>
    <w:rsid w:val="00F424B6"/>
    <w:rsid w:val="00FB4E1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F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EEC"/>
    <w:pPr>
      <w:ind w:left="720"/>
      <w:contextualSpacing/>
    </w:pPr>
  </w:style>
  <w:style w:type="paragraph" w:styleId="NormalWeb">
    <w:name w:val="Normal (Web)"/>
    <w:basedOn w:val="Normal"/>
    <w:uiPriority w:val="99"/>
    <w:unhideWhenUsed/>
    <w:rsid w:val="00FB4E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4C2D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2DB9"/>
  </w:style>
  <w:style w:type="paragraph" w:styleId="Footer">
    <w:name w:val="footer"/>
    <w:basedOn w:val="Normal"/>
    <w:link w:val="FooterChar"/>
    <w:uiPriority w:val="99"/>
    <w:unhideWhenUsed/>
    <w:rsid w:val="004C2D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2DB9"/>
  </w:style>
  <w:style w:type="paragraph" w:styleId="FootnoteText">
    <w:name w:val="footnote text"/>
    <w:basedOn w:val="Normal"/>
    <w:link w:val="FootnoteTextChar"/>
    <w:uiPriority w:val="99"/>
    <w:semiHidden/>
    <w:unhideWhenUsed/>
    <w:rsid w:val="00F03B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3BEF"/>
    <w:rPr>
      <w:sz w:val="20"/>
      <w:szCs w:val="20"/>
    </w:rPr>
  </w:style>
  <w:style w:type="character" w:styleId="FootnoteReference">
    <w:name w:val="footnote reference"/>
    <w:basedOn w:val="DefaultParagraphFont"/>
    <w:uiPriority w:val="99"/>
    <w:semiHidden/>
    <w:unhideWhenUsed/>
    <w:rsid w:val="00F03B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EEC"/>
    <w:pPr>
      <w:ind w:left="720"/>
      <w:contextualSpacing/>
    </w:pPr>
  </w:style>
</w:styles>
</file>

<file path=word/webSettings.xml><?xml version="1.0" encoding="utf-8"?>
<w:webSettings xmlns:r="http://schemas.openxmlformats.org/officeDocument/2006/relationships" xmlns:w="http://schemas.openxmlformats.org/wordprocessingml/2006/main">
  <w:divs>
    <w:div w:id="341974837">
      <w:bodyDiv w:val="1"/>
      <w:marLeft w:val="0"/>
      <w:marRight w:val="0"/>
      <w:marTop w:val="0"/>
      <w:marBottom w:val="0"/>
      <w:divBdr>
        <w:top w:val="none" w:sz="0" w:space="0" w:color="auto"/>
        <w:left w:val="none" w:sz="0" w:space="0" w:color="auto"/>
        <w:bottom w:val="none" w:sz="0" w:space="0" w:color="auto"/>
        <w:right w:val="none" w:sz="0" w:space="0" w:color="auto"/>
      </w:divBdr>
    </w:div>
    <w:div w:id="625546644">
      <w:bodyDiv w:val="1"/>
      <w:marLeft w:val="0"/>
      <w:marRight w:val="0"/>
      <w:marTop w:val="0"/>
      <w:marBottom w:val="0"/>
      <w:divBdr>
        <w:top w:val="none" w:sz="0" w:space="0" w:color="auto"/>
        <w:left w:val="none" w:sz="0" w:space="0" w:color="auto"/>
        <w:bottom w:val="none" w:sz="0" w:space="0" w:color="auto"/>
        <w:right w:val="none" w:sz="0" w:space="0" w:color="auto"/>
      </w:divBdr>
    </w:div>
    <w:div w:id="718626119">
      <w:bodyDiv w:val="1"/>
      <w:marLeft w:val="0"/>
      <w:marRight w:val="0"/>
      <w:marTop w:val="0"/>
      <w:marBottom w:val="0"/>
      <w:divBdr>
        <w:top w:val="none" w:sz="0" w:space="0" w:color="auto"/>
        <w:left w:val="none" w:sz="0" w:space="0" w:color="auto"/>
        <w:bottom w:val="none" w:sz="0" w:space="0" w:color="auto"/>
        <w:right w:val="none" w:sz="0" w:space="0" w:color="auto"/>
      </w:divBdr>
    </w:div>
    <w:div w:id="839852516">
      <w:bodyDiv w:val="1"/>
      <w:marLeft w:val="0"/>
      <w:marRight w:val="0"/>
      <w:marTop w:val="0"/>
      <w:marBottom w:val="0"/>
      <w:divBdr>
        <w:top w:val="none" w:sz="0" w:space="0" w:color="auto"/>
        <w:left w:val="none" w:sz="0" w:space="0" w:color="auto"/>
        <w:bottom w:val="none" w:sz="0" w:space="0" w:color="auto"/>
        <w:right w:val="none" w:sz="0" w:space="0" w:color="auto"/>
      </w:divBdr>
    </w:div>
    <w:div w:id="943266985">
      <w:bodyDiv w:val="1"/>
      <w:marLeft w:val="0"/>
      <w:marRight w:val="0"/>
      <w:marTop w:val="0"/>
      <w:marBottom w:val="0"/>
      <w:divBdr>
        <w:top w:val="none" w:sz="0" w:space="0" w:color="auto"/>
        <w:left w:val="none" w:sz="0" w:space="0" w:color="auto"/>
        <w:bottom w:val="none" w:sz="0" w:space="0" w:color="auto"/>
        <w:right w:val="none" w:sz="0" w:space="0" w:color="auto"/>
      </w:divBdr>
    </w:div>
    <w:div w:id="12107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32A2E-6ABB-4BDE-A8AB-2B46F5DF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Pages>
  <Words>1431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Ons</dc:creator>
  <cp:lastModifiedBy>Tammem</cp:lastModifiedBy>
  <cp:revision>5</cp:revision>
  <cp:lastPrinted>2013-04-25T12:53:00Z</cp:lastPrinted>
  <dcterms:created xsi:type="dcterms:W3CDTF">2013-04-25T09:48:00Z</dcterms:created>
  <dcterms:modified xsi:type="dcterms:W3CDTF">2013-04-27T18:44:00Z</dcterms:modified>
</cp:coreProperties>
</file>